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8394" w14:textId="5F365843" w:rsidR="00794C7B" w:rsidRDefault="00F30FC5">
      <w:r>
        <w:t>FZP.2810.02.2020</w:t>
      </w:r>
    </w:p>
    <w:p w14:paraId="42E4FCB3" w14:textId="0822B166" w:rsidR="00F30FC5" w:rsidRDefault="00F30FC5">
      <w:pPr>
        <w:rPr>
          <w:b/>
          <w:bCs/>
        </w:rPr>
      </w:pPr>
      <w:r w:rsidRPr="00F30FC5">
        <w:rPr>
          <w:b/>
          <w:bCs/>
        </w:rPr>
        <w:t>Zapytania</w:t>
      </w:r>
    </w:p>
    <w:p w14:paraId="60B6B867" w14:textId="77777777" w:rsidR="00F30FC5" w:rsidRPr="00F30FC5" w:rsidRDefault="00F30FC5" w:rsidP="00F30FC5">
      <w:pPr>
        <w:pStyle w:val="Akapitzlist"/>
        <w:numPr>
          <w:ilvl w:val="0"/>
          <w:numId w:val="1"/>
        </w:numPr>
        <w:spacing w:after="0"/>
        <w:jc w:val="both"/>
      </w:pPr>
      <w:r w:rsidRPr="00F30FC5">
        <w:t>Ze względu na specyfikę oferowanego asortymentu prosimy o zgodę na dopuszczenie minimalnego terminu ważności wynoszącego 3 miesiące od daty dostawy dla kart odczynnikowych oraz 6 m-</w:t>
      </w:r>
      <w:proofErr w:type="spellStart"/>
      <w:r w:rsidRPr="00F30FC5">
        <w:t>cy</w:t>
      </w:r>
      <w:proofErr w:type="spellEnd"/>
      <w:r w:rsidRPr="00F30FC5">
        <w:t xml:space="preserve"> od daty dostawy dla płynów kontrolnych, kapilar i pozostałego asortymentu.</w:t>
      </w:r>
    </w:p>
    <w:p w14:paraId="35FC4B2E" w14:textId="5CCD36AF" w:rsidR="00F30FC5" w:rsidRPr="00F30FC5" w:rsidRDefault="00F30FC5" w:rsidP="00F30FC5">
      <w:pPr>
        <w:spacing w:after="0"/>
        <w:ind w:left="709"/>
        <w:jc w:val="both"/>
        <w:rPr>
          <w:b/>
          <w:bCs/>
        </w:rPr>
      </w:pPr>
      <w:r w:rsidRPr="00F30FC5">
        <w:t>Jednocześnie deklarujemy możliwość reali</w:t>
      </w:r>
      <w:bookmarkStart w:id="0" w:name="_GoBack"/>
      <w:bookmarkEnd w:id="0"/>
      <w:r w:rsidRPr="00F30FC5">
        <w:t>zowania dostaw w ilościach dostosowanych do aktualnych potrzeb Zamawiającego, dzięki czemu nie będzie konieczności tworzenia przez niego buforów magazynowych a co się z tym wiąże, ryzyka przeterminowania się odczynników</w:t>
      </w:r>
      <w:r w:rsidRPr="00F30FC5">
        <w:rPr>
          <w:b/>
          <w:bCs/>
        </w:rPr>
        <w:t>.</w:t>
      </w:r>
    </w:p>
    <w:p w14:paraId="41EC7508" w14:textId="77777777" w:rsidR="00F30FC5" w:rsidRPr="00F30FC5" w:rsidRDefault="00F30FC5">
      <w:pPr>
        <w:ind w:left="709"/>
        <w:jc w:val="both"/>
        <w:rPr>
          <w:b/>
          <w:bCs/>
        </w:rPr>
      </w:pPr>
    </w:p>
    <w:sectPr w:rsidR="00F30FC5" w:rsidRPr="00F3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D1F61"/>
    <w:multiLevelType w:val="hybridMultilevel"/>
    <w:tmpl w:val="E3E0C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C5"/>
    <w:rsid w:val="00794C7B"/>
    <w:rsid w:val="00F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CE3A"/>
  <w15:chartTrackingRefBased/>
  <w15:docId w15:val="{1AE0D6A5-5E14-4A74-A702-37A44BDC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2020-02-11T06:57:00Z</dcterms:created>
  <dcterms:modified xsi:type="dcterms:W3CDTF">2020-02-11T07:00:00Z</dcterms:modified>
</cp:coreProperties>
</file>