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3D87" w:rsidRDefault="00710A04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 w:rsidR="00103FF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psychologów</w:t>
      </w:r>
    </w:p>
    <w:p w:rsidR="008E7F12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  <w:r w:rsidR="00E03D8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r w:rsidR="00C77BF0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Co każdy psychoterapeuta powinien wiedzieć o nowej klasyfikacji ICD-11?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103FF7">
        <w:rPr>
          <w:rFonts w:ascii="Calibri" w:eastAsia="Calibri" w:hAnsi="Calibri" w:cs="Calibri"/>
          <w:bCs/>
          <w:sz w:val="22"/>
          <w:szCs w:val="22"/>
          <w:lang w:bidi="ar"/>
        </w:rPr>
        <w:t>psychologów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C77BF0">
        <w:rPr>
          <w:rFonts w:ascii="Calibri" w:eastAsia="Calibri" w:hAnsi="Calibri" w:cs="Calibri"/>
          <w:bCs/>
          <w:sz w:val="22"/>
          <w:szCs w:val="22"/>
          <w:lang w:bidi="ar"/>
        </w:rPr>
        <w:t>Co każdy psychoterapeuta powinien wiedzieć o nowej klasyfikacji ICD-11?</w:t>
      </w:r>
      <w:r w:rsidR="00103FF7">
        <w:rPr>
          <w:rFonts w:ascii="Calibri" w:eastAsia="Calibri" w:hAnsi="Calibri" w:cs="Calibri"/>
          <w:bCs/>
          <w:sz w:val="22"/>
          <w:szCs w:val="22"/>
          <w:lang w:bidi="ar"/>
        </w:rPr>
        <w:t xml:space="preserve"> 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5975BA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Pr="00C14C8D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lastRenderedPageBreak/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03FF7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77BF0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60626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7439E-5CA7-4795-8334-EBFE95C1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2</cp:revision>
  <cp:lastPrinted>2023-10-25T08:50:00Z</cp:lastPrinted>
  <dcterms:created xsi:type="dcterms:W3CDTF">2023-11-20T07:08:00Z</dcterms:created>
  <dcterms:modified xsi:type="dcterms:W3CDTF">2023-11-20T07:08:00Z</dcterms:modified>
</cp:coreProperties>
</file>