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72071F"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22C2B71A"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F7608B">
        <w:rPr>
          <w:rFonts w:asciiTheme="minorHAnsi" w:hAnsiTheme="minorHAnsi"/>
          <w:b/>
          <w:bCs/>
          <w:iCs/>
          <w:sz w:val="28"/>
          <w:szCs w:val="22"/>
        </w:rPr>
        <w:t>214</w:t>
      </w:r>
      <w:r w:rsidR="00180ED0">
        <w:rPr>
          <w:rFonts w:asciiTheme="minorHAnsi" w:hAnsiTheme="minorHAnsi"/>
          <w:b/>
          <w:bCs/>
          <w:iCs/>
          <w:sz w:val="28"/>
          <w:szCs w:val="22"/>
        </w:rPr>
        <w:t xml:space="preserve">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23A76E98"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69484E">
        <w:rPr>
          <w:rFonts w:ascii="Calibri" w:hAnsi="Calibri"/>
          <w:b/>
          <w:sz w:val="22"/>
          <w:szCs w:val="22"/>
        </w:rPr>
        <w:t>. 2</w:t>
      </w:r>
      <w:r w:rsidR="00823E26">
        <w:rPr>
          <w:rFonts w:ascii="Calibri" w:hAnsi="Calibri"/>
          <w:b/>
          <w:sz w:val="22"/>
          <w:szCs w:val="22"/>
        </w:rPr>
        <w:t>7</w:t>
      </w:r>
      <w:r w:rsidR="0069484E">
        <w:rPr>
          <w:rFonts w:ascii="Calibri" w:hAnsi="Calibri"/>
          <w:b/>
          <w:sz w:val="22"/>
          <w:szCs w:val="22"/>
        </w:rPr>
        <w:t>.</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E143CF">
        <w:rPr>
          <w:rFonts w:ascii="Calibri" w:hAnsi="Calibri"/>
          <w:b/>
          <w:sz w:val="22"/>
          <w:szCs w:val="22"/>
        </w:rPr>
        <w:t>2</w:t>
      </w:r>
      <w:r w:rsidR="00823E26">
        <w:rPr>
          <w:rFonts w:ascii="Calibri" w:hAnsi="Calibri"/>
          <w:b/>
          <w:sz w:val="22"/>
          <w:szCs w:val="22"/>
        </w:rPr>
        <w:t>7</w:t>
      </w:r>
      <w:r w:rsidR="00CD682C">
        <w:rPr>
          <w:rFonts w:ascii="Calibri" w:hAnsi="Calibri"/>
          <w:b/>
          <w:sz w:val="22"/>
          <w:szCs w:val="22"/>
        </w:rPr>
        <w:t>.0</w:t>
      </w:r>
      <w:r w:rsidR="00750794">
        <w:rPr>
          <w:rFonts w:ascii="Calibri" w:hAnsi="Calibri"/>
          <w:b/>
          <w:sz w:val="22"/>
          <w:szCs w:val="22"/>
        </w:rPr>
        <w:t>8</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61F01E9C">
                <wp:simplePos x="0" y="0"/>
                <wp:positionH relativeFrom="column">
                  <wp:posOffset>461010</wp:posOffset>
                </wp:positionH>
                <wp:positionV relativeFrom="margin">
                  <wp:posOffset>7733665</wp:posOffset>
                </wp:positionV>
                <wp:extent cx="5411470" cy="533400"/>
                <wp:effectExtent l="0" t="0" r="17780" b="19050"/>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33400"/>
                        </a:xfrm>
                        <a:prstGeom prst="rect">
                          <a:avLst/>
                        </a:prstGeom>
                        <a:solidFill>
                          <a:srgbClr val="FFFFFF"/>
                        </a:solidFill>
                        <a:ln w="9525">
                          <a:solidFill>
                            <a:srgbClr val="000000"/>
                          </a:solidFill>
                          <a:miter lim="800000"/>
                          <a:headEnd/>
                          <a:tailEnd/>
                        </a:ln>
                      </wps:spPr>
                      <wps:txbx>
                        <w:txbxContent>
                          <w:p w14:paraId="4386087A" w14:textId="74F8FBA0"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Dostawy pościeli i odzieży ochronnej z fizeliny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5pt;width:426.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">
                <v:textbox>
                  <w:txbxContent>
                    <w:p w14:paraId="4386087A" w14:textId="74F8FBA0" w:rsidR="006B1295" w:rsidRPr="008F5074" w:rsidRDefault="006B1295" w:rsidP="008F5074">
                      <w:pPr>
                        <w:shd w:val="pct5" w:color="auto" w:fill="auto"/>
                        <w:ind w:left="0" w:firstLine="0"/>
                        <w:rPr>
                          <w:rFonts w:ascii="Calibri" w:hAnsi="Calibri"/>
                          <w:b/>
                          <w:sz w:val="28"/>
                          <w:szCs w:val="28"/>
                          <w:lang w:eastAsia="pl-PL"/>
                        </w:rPr>
                      </w:pPr>
                      <w:r>
                        <w:rPr>
                          <w:rFonts w:ascii="Calibri" w:hAnsi="Calibri"/>
                          <w:b/>
                          <w:sz w:val="28"/>
                          <w:szCs w:val="28"/>
                          <w:lang w:eastAsia="pl-PL"/>
                        </w:rPr>
                        <w:t>Dostawy pościeli i odzieży ochronnej z fizeliny</w:t>
                      </w:r>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 xml:space="preserve">t.j.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zwanej dalej „ustawą Pzp”.</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2C38F5F6" w:rsidR="008C762A" w:rsidRPr="000B0326" w:rsidRDefault="00B46903" w:rsidP="00233019">
            <w:pPr>
              <w:spacing w:after="0" w:line="276" w:lineRule="auto"/>
              <w:ind w:left="45" w:firstLine="0"/>
              <w:rPr>
                <w:rFonts w:asciiTheme="minorHAnsi" w:hAnsiTheme="minorHAnsi"/>
                <w:b/>
                <w:bCs/>
                <w:sz w:val="22"/>
                <w:szCs w:val="22"/>
                <w:lang w:eastAsia="pl-PL"/>
              </w:rPr>
            </w:pPr>
            <w:r w:rsidRPr="000B0326">
              <w:rPr>
                <w:rFonts w:asciiTheme="minorHAnsi" w:hAnsiTheme="minorHAnsi"/>
                <w:b/>
                <w:bCs/>
                <w:sz w:val="22"/>
                <w:szCs w:val="22"/>
                <w:lang w:eastAsia="pl-PL"/>
              </w:rPr>
              <w:t>Zamawiający dopuszcza składani</w:t>
            </w:r>
            <w:r w:rsidR="000B0326" w:rsidRPr="000B0326">
              <w:rPr>
                <w:rFonts w:asciiTheme="minorHAnsi" w:hAnsiTheme="minorHAnsi"/>
                <w:b/>
                <w:bCs/>
                <w:sz w:val="22"/>
                <w:szCs w:val="22"/>
                <w:lang w:eastAsia="pl-PL"/>
              </w:rPr>
              <w:t>e</w:t>
            </w:r>
            <w:r w:rsidRPr="000B0326">
              <w:rPr>
                <w:rFonts w:asciiTheme="minorHAnsi" w:hAnsiTheme="minorHAnsi"/>
                <w:b/>
                <w:bCs/>
                <w:sz w:val="22"/>
                <w:szCs w:val="22"/>
                <w:lang w:eastAsia="pl-PL"/>
              </w:rPr>
              <w:t xml:space="preserve"> ofert częściowych</w:t>
            </w:r>
            <w:r w:rsidR="000B0326" w:rsidRPr="000B0326">
              <w:rPr>
                <w:rFonts w:asciiTheme="minorHAnsi" w:hAnsiTheme="minorHAnsi"/>
                <w:b/>
                <w:bCs/>
                <w:sz w:val="22"/>
                <w:szCs w:val="22"/>
                <w:lang w:eastAsia="pl-PL"/>
              </w:rPr>
              <w:t xml:space="preserve"> na </w:t>
            </w:r>
            <w:r w:rsidR="000B0326">
              <w:rPr>
                <w:rFonts w:asciiTheme="minorHAnsi" w:hAnsiTheme="minorHAnsi"/>
                <w:b/>
                <w:bCs/>
                <w:sz w:val="22"/>
                <w:szCs w:val="22"/>
                <w:lang w:eastAsia="pl-PL"/>
              </w:rPr>
              <w:t>poszczególne pakiety (na dowolną liczbę</w:t>
            </w:r>
            <w:r w:rsidR="000B0326" w:rsidRPr="000B0326">
              <w:rPr>
                <w:rFonts w:asciiTheme="minorHAnsi" w:hAnsiTheme="minorHAnsi"/>
                <w:b/>
                <w:bCs/>
                <w:sz w:val="22"/>
                <w:szCs w:val="22"/>
                <w:lang w:eastAsia="pl-PL"/>
              </w:rPr>
              <w:t xml:space="preserve"> pakiet</w:t>
            </w:r>
            <w:r w:rsidR="000B0326">
              <w:rPr>
                <w:rFonts w:asciiTheme="minorHAnsi" w:hAnsiTheme="minorHAnsi"/>
                <w:b/>
                <w:bCs/>
                <w:sz w:val="22"/>
                <w:szCs w:val="22"/>
                <w:lang w:eastAsia="pl-PL"/>
              </w:rPr>
              <w:t xml:space="preserve">ów). </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562B0D"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562B0D">
        <w:rPr>
          <w:rFonts w:asciiTheme="minorHAnsi" w:hAnsiTheme="minorHAnsi"/>
          <w:b/>
          <w:sz w:val="28"/>
          <w:szCs w:val="22"/>
        </w:rPr>
        <w:t>Rozdział I</w:t>
      </w:r>
      <w:r w:rsidRPr="00562B0D">
        <w:rPr>
          <w:rFonts w:asciiTheme="minorHAnsi" w:hAnsiTheme="minorHAnsi"/>
          <w:b/>
          <w:sz w:val="28"/>
          <w:szCs w:val="22"/>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38E1F0F4" w:rsid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4EE5A0D9" w14:textId="5893B7F7" w:rsidR="000B0326" w:rsidRPr="004A6E39" w:rsidRDefault="000B0326"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 xml:space="preserve">18224000-5 </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285DC1F6" w14:textId="77777777" w:rsidR="004474C4" w:rsidRDefault="006C0463" w:rsidP="006C0463">
      <w:pPr>
        <w:pStyle w:val="Akapitzlist"/>
        <w:numPr>
          <w:ilvl w:val="0"/>
          <w:numId w:val="45"/>
        </w:numPr>
        <w:spacing w:after="0" w:line="276" w:lineRule="auto"/>
        <w:rPr>
          <w:rFonts w:asciiTheme="minorHAnsi" w:hAnsiTheme="minorHAnsi"/>
          <w:sz w:val="22"/>
          <w:szCs w:val="22"/>
        </w:rPr>
      </w:pPr>
      <w:r w:rsidRPr="006C0463">
        <w:rPr>
          <w:rFonts w:asciiTheme="minorHAnsi" w:hAnsiTheme="minorHAnsi"/>
          <w:sz w:val="22"/>
          <w:szCs w:val="22"/>
        </w:rPr>
        <w:t xml:space="preserve">Przedmiot zamówienia </w:t>
      </w:r>
      <w:r w:rsidR="000B0326">
        <w:rPr>
          <w:rFonts w:asciiTheme="minorHAnsi" w:hAnsiTheme="minorHAnsi"/>
          <w:sz w:val="22"/>
          <w:szCs w:val="22"/>
        </w:rPr>
        <w:t xml:space="preserve">stanowią </w:t>
      </w:r>
      <w:r w:rsidRPr="006C0463">
        <w:rPr>
          <w:rFonts w:asciiTheme="minorHAnsi" w:hAnsiTheme="minorHAnsi"/>
          <w:sz w:val="22"/>
          <w:szCs w:val="22"/>
        </w:rPr>
        <w:t xml:space="preserve"> </w:t>
      </w:r>
      <w:r w:rsidR="000B0326">
        <w:rPr>
          <w:rFonts w:asciiTheme="minorHAnsi" w:hAnsiTheme="minorHAnsi"/>
          <w:sz w:val="22"/>
          <w:szCs w:val="22"/>
        </w:rPr>
        <w:t>sukcesywne dostawy pościeli i odzieży ochronnej z fizeliny opisanej w Formularzu asortymentowo – cenowy</w:t>
      </w:r>
      <w:r w:rsidRPr="006C0463">
        <w:rPr>
          <w:rFonts w:asciiTheme="minorHAnsi" w:hAnsiTheme="minorHAnsi"/>
          <w:sz w:val="22"/>
          <w:szCs w:val="22"/>
        </w:rPr>
        <w:t>m</w:t>
      </w:r>
      <w:r w:rsidR="000B0326">
        <w:rPr>
          <w:rFonts w:asciiTheme="minorHAnsi" w:hAnsiTheme="minorHAnsi"/>
          <w:sz w:val="22"/>
          <w:szCs w:val="22"/>
        </w:rPr>
        <w:t xml:space="preserve">, stanowiącym </w:t>
      </w:r>
      <w:r w:rsidR="000B0326" w:rsidRPr="00B73EBD">
        <w:rPr>
          <w:rFonts w:asciiTheme="minorHAnsi" w:hAnsiTheme="minorHAnsi"/>
          <w:b/>
          <w:bCs/>
          <w:sz w:val="22"/>
          <w:szCs w:val="22"/>
        </w:rPr>
        <w:t>Załącznik nr 1</w:t>
      </w:r>
      <w:r w:rsidR="000B0326">
        <w:rPr>
          <w:rFonts w:asciiTheme="minorHAnsi" w:hAnsiTheme="minorHAnsi"/>
          <w:sz w:val="22"/>
          <w:szCs w:val="22"/>
        </w:rPr>
        <w:t xml:space="preserve"> do niniejszej SIWZ, który po wypełnieniu przez Wykonawcę w oferowanym, wybranym zakresie będzie stanowił nieodłączną część oferty oraz umowy, w przypadku wyboru danej oferty jako najkorzystniejszej.</w:t>
      </w:r>
      <w:r w:rsidR="004474C4">
        <w:rPr>
          <w:rFonts w:asciiTheme="minorHAnsi" w:hAnsiTheme="minorHAnsi"/>
          <w:sz w:val="22"/>
          <w:szCs w:val="22"/>
        </w:rPr>
        <w:t xml:space="preserve"> </w:t>
      </w:r>
    </w:p>
    <w:p w14:paraId="742C44B3" w14:textId="114213A1" w:rsidR="004474C4" w:rsidRDefault="004474C4" w:rsidP="006C0463">
      <w:pPr>
        <w:pStyle w:val="Akapitzlist"/>
        <w:numPr>
          <w:ilvl w:val="0"/>
          <w:numId w:val="45"/>
        </w:numPr>
        <w:spacing w:after="0" w:line="276" w:lineRule="auto"/>
        <w:rPr>
          <w:rFonts w:asciiTheme="minorHAnsi" w:hAnsiTheme="minorHAnsi"/>
          <w:sz w:val="22"/>
          <w:szCs w:val="22"/>
        </w:rPr>
      </w:pPr>
      <w:r>
        <w:rPr>
          <w:rFonts w:asciiTheme="minorHAnsi" w:hAnsiTheme="minorHAnsi"/>
          <w:sz w:val="22"/>
          <w:szCs w:val="22"/>
        </w:rPr>
        <w:t xml:space="preserve">W celu zwiększenia dostępności do zamówienia publicznego </w:t>
      </w:r>
      <w:r w:rsidR="00D64269">
        <w:rPr>
          <w:rFonts w:asciiTheme="minorHAnsi" w:hAnsiTheme="minorHAnsi"/>
          <w:sz w:val="22"/>
          <w:szCs w:val="22"/>
        </w:rPr>
        <w:t>Z</w:t>
      </w:r>
      <w:r>
        <w:rPr>
          <w:rFonts w:asciiTheme="minorHAnsi" w:hAnsiTheme="minorHAnsi"/>
          <w:sz w:val="22"/>
          <w:szCs w:val="22"/>
        </w:rPr>
        <w:t xml:space="preserve">amawiający podzielił </w:t>
      </w:r>
      <w:r w:rsidR="00D64269">
        <w:rPr>
          <w:rFonts w:asciiTheme="minorHAnsi" w:hAnsiTheme="minorHAnsi"/>
          <w:sz w:val="22"/>
          <w:szCs w:val="22"/>
        </w:rPr>
        <w:t xml:space="preserve">przedmiot zamówienia </w:t>
      </w:r>
      <w:r>
        <w:rPr>
          <w:rFonts w:asciiTheme="minorHAnsi" w:hAnsiTheme="minorHAnsi"/>
          <w:sz w:val="22"/>
          <w:szCs w:val="22"/>
        </w:rPr>
        <w:t>na 6 następujących pakietów - części:</w:t>
      </w:r>
    </w:p>
    <w:p w14:paraId="7FAF68AE" w14:textId="1B24D9F1"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I – pościel</w:t>
      </w:r>
    </w:p>
    <w:p w14:paraId="74833969" w14:textId="22DC453B"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II – czepki</w:t>
      </w:r>
    </w:p>
    <w:p w14:paraId="2C74E70B" w14:textId="7B17D113"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III – odzież dla pacjenta (spodenki krótkie, koszula)</w:t>
      </w:r>
    </w:p>
    <w:p w14:paraId="5BBCACDA" w14:textId="748F1C1F"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IV – fartuch ochronny, chirurgiczny, wzmocniony</w:t>
      </w:r>
    </w:p>
    <w:p w14:paraId="3C88122B" w14:textId="3136D06B"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V – fartuch ochronny, chirurgiczny</w:t>
      </w:r>
    </w:p>
    <w:p w14:paraId="1EE655CA" w14:textId="4D118BE2" w:rsidR="004474C4" w:rsidRDefault="004474C4" w:rsidP="004474C4">
      <w:pPr>
        <w:pStyle w:val="Akapitzlist"/>
        <w:spacing w:after="0" w:line="276" w:lineRule="auto"/>
        <w:ind w:firstLine="0"/>
        <w:rPr>
          <w:rFonts w:asciiTheme="minorHAnsi" w:hAnsiTheme="minorHAnsi"/>
          <w:sz w:val="22"/>
          <w:szCs w:val="22"/>
        </w:rPr>
      </w:pPr>
      <w:r>
        <w:rPr>
          <w:rFonts w:asciiTheme="minorHAnsi" w:hAnsiTheme="minorHAnsi"/>
          <w:sz w:val="22"/>
          <w:szCs w:val="22"/>
        </w:rPr>
        <w:t>Pakiet VI – maski chirurgiczne, 3 – warstwowe</w:t>
      </w:r>
    </w:p>
    <w:p w14:paraId="6CA2DACC" w14:textId="77777777" w:rsidR="00AA584E" w:rsidRPr="00AA584E" w:rsidRDefault="00AA584E" w:rsidP="00AA584E">
      <w:pPr>
        <w:pStyle w:val="Akapitzlist"/>
        <w:numPr>
          <w:ilvl w:val="0"/>
          <w:numId w:val="45"/>
        </w:numPr>
        <w:spacing w:after="0" w:line="276" w:lineRule="auto"/>
        <w:rPr>
          <w:rFonts w:asciiTheme="minorHAnsi" w:hAnsiTheme="minorHAnsi"/>
          <w:sz w:val="22"/>
          <w:szCs w:val="22"/>
        </w:rPr>
      </w:pPr>
      <w:r w:rsidRPr="00AA584E">
        <w:rPr>
          <w:rFonts w:asciiTheme="minorHAnsi" w:hAnsiTheme="minorHAnsi"/>
          <w:sz w:val="22"/>
          <w:szCs w:val="22"/>
        </w:rPr>
        <w:t xml:space="preserve">Wymagania ogólne dla przedmiotu zamówienia </w:t>
      </w:r>
    </w:p>
    <w:p w14:paraId="7A494C66" w14:textId="77777777" w:rsidR="00D64269" w:rsidRDefault="004474C4" w:rsidP="00AA584E">
      <w:pPr>
        <w:pStyle w:val="Akapitzlist"/>
        <w:numPr>
          <w:ilvl w:val="0"/>
          <w:numId w:val="52"/>
        </w:numPr>
        <w:spacing w:after="0" w:line="276" w:lineRule="auto"/>
        <w:rPr>
          <w:rFonts w:asciiTheme="minorHAnsi" w:hAnsiTheme="minorHAnsi"/>
          <w:sz w:val="22"/>
          <w:szCs w:val="22"/>
        </w:rPr>
      </w:pPr>
      <w:r>
        <w:rPr>
          <w:rFonts w:asciiTheme="minorHAnsi" w:hAnsiTheme="minorHAnsi"/>
          <w:sz w:val="22"/>
          <w:szCs w:val="22"/>
        </w:rPr>
        <w:t xml:space="preserve">Oferowany </w:t>
      </w:r>
      <w:r w:rsidR="00D64269">
        <w:rPr>
          <w:rFonts w:asciiTheme="minorHAnsi" w:hAnsiTheme="minorHAnsi"/>
          <w:sz w:val="22"/>
          <w:szCs w:val="22"/>
        </w:rPr>
        <w:t>asortyment musi posiadać termin przydatności minimum 2 lata licząc od daty dostawy</w:t>
      </w:r>
    </w:p>
    <w:p w14:paraId="1329F560" w14:textId="7CCC7CEA" w:rsidR="00D64269" w:rsidRDefault="00D64269" w:rsidP="00AA584E">
      <w:pPr>
        <w:pStyle w:val="Akapitzlist"/>
        <w:numPr>
          <w:ilvl w:val="0"/>
          <w:numId w:val="52"/>
        </w:numPr>
        <w:spacing w:after="0" w:line="276" w:lineRule="auto"/>
        <w:rPr>
          <w:rFonts w:asciiTheme="minorHAnsi" w:hAnsiTheme="minorHAnsi"/>
          <w:sz w:val="22"/>
          <w:szCs w:val="22"/>
        </w:rPr>
      </w:pPr>
      <w:r>
        <w:rPr>
          <w:rFonts w:asciiTheme="minorHAnsi" w:hAnsiTheme="minorHAnsi"/>
          <w:sz w:val="22"/>
          <w:szCs w:val="22"/>
        </w:rPr>
        <w:t>Asortyment będący wyrobem medycznym musi być dopuszczony do obrotu i używania oraz posiadać dokumenty zgodnie z ustawą z dnia 20 maja 2010 o wyrobach medycznych (Dz.U. z 2017 poz. 211 ze zm.).</w:t>
      </w:r>
    </w:p>
    <w:p w14:paraId="4419ABD5" w14:textId="77777777" w:rsidR="00D64269" w:rsidRDefault="00D64269" w:rsidP="00AA584E">
      <w:pPr>
        <w:pStyle w:val="Akapitzlist"/>
        <w:numPr>
          <w:ilvl w:val="0"/>
          <w:numId w:val="52"/>
        </w:numPr>
        <w:spacing w:after="0" w:line="276" w:lineRule="auto"/>
        <w:rPr>
          <w:rFonts w:asciiTheme="minorHAnsi" w:hAnsiTheme="minorHAnsi"/>
          <w:sz w:val="22"/>
          <w:szCs w:val="22"/>
        </w:rPr>
      </w:pPr>
      <w:r>
        <w:rPr>
          <w:rFonts w:asciiTheme="minorHAnsi" w:hAnsiTheme="minorHAnsi"/>
          <w:sz w:val="22"/>
          <w:szCs w:val="22"/>
        </w:rPr>
        <w:t xml:space="preserve"> Wymaga się właściwych opakowań i czytelnego oznakowania oferowanych wyrobów, zgodnie z w/w ustawą.</w:t>
      </w:r>
    </w:p>
    <w:p w14:paraId="3980430E" w14:textId="77777777" w:rsidR="00D64269" w:rsidRDefault="00D64269" w:rsidP="00D64269">
      <w:pPr>
        <w:pStyle w:val="Akapitzlist"/>
        <w:spacing w:after="0" w:line="276" w:lineRule="auto"/>
        <w:ind w:left="1440" w:firstLine="0"/>
        <w:rPr>
          <w:rFonts w:asciiTheme="minorHAnsi" w:hAnsiTheme="minorHAnsi"/>
          <w:sz w:val="22"/>
          <w:szCs w:val="22"/>
        </w:rPr>
      </w:pPr>
    </w:p>
    <w:p w14:paraId="16D248B9" w14:textId="77777777" w:rsidR="00F27EF4" w:rsidRPr="00CA3742" w:rsidRDefault="00F27EF4" w:rsidP="00036D10">
      <w:pPr>
        <w:spacing w:before="120"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lastRenderedPageBreak/>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CA3742" w:rsidRDefault="00F27EF4" w:rsidP="00F27EF4">
      <w:pPr>
        <w:spacing w:after="0"/>
        <w:ind w:left="284" w:firstLine="0"/>
        <w:rPr>
          <w:rFonts w:asciiTheme="minorHAnsi" w:hAnsiTheme="minorHAnsi" w:cstheme="minorHAnsi"/>
          <w:b/>
          <w:bCs/>
          <w:sz w:val="22"/>
          <w:szCs w:val="22"/>
          <w:lang w:eastAsia="pl-PL"/>
        </w:rPr>
      </w:pPr>
      <w:r w:rsidRPr="00CA3742">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CA3742" w:rsidRDefault="00F27EF4" w:rsidP="002E4AC5">
      <w:pPr>
        <w:widowControl w:val="0"/>
        <w:suppressAutoHyphens/>
        <w:spacing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Ponadto, w przypadku, gdy w </w:t>
      </w:r>
      <w:r w:rsidR="00F5784A" w:rsidRPr="00CA3742">
        <w:rPr>
          <w:rFonts w:asciiTheme="minorHAnsi" w:hAnsiTheme="minorHAnsi" w:cstheme="minorHAnsi"/>
          <w:b/>
          <w:kern w:val="1"/>
          <w:sz w:val="22"/>
          <w:szCs w:val="22"/>
          <w:lang w:eastAsia="en-US"/>
        </w:rPr>
        <w:t>SIWZ</w:t>
      </w:r>
      <w:r w:rsidRPr="00CA3742">
        <w:rPr>
          <w:rFonts w:asciiTheme="minorHAnsi" w:hAnsiTheme="minorHAnsi" w:cstheme="minorHAnsi"/>
          <w:b/>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CA3742">
        <w:rPr>
          <w:rFonts w:asciiTheme="minorHAnsi" w:hAnsiTheme="minorHAnsi" w:cstheme="minorHAnsi"/>
          <w:b/>
          <w:kern w:val="1"/>
          <w:sz w:val="22"/>
          <w:szCs w:val="22"/>
          <w:lang w:eastAsia="en-US"/>
        </w:rPr>
        <w:t xml:space="preserve">stawy </w:t>
      </w:r>
      <w:r w:rsidRPr="00CA3742">
        <w:rPr>
          <w:rFonts w:asciiTheme="minorHAnsi" w:hAnsiTheme="minorHAnsi" w:cstheme="minorHAnsi"/>
          <w:b/>
          <w:kern w:val="1"/>
          <w:sz w:val="22"/>
          <w:szCs w:val="22"/>
          <w:lang w:eastAsia="en-US"/>
        </w:rPr>
        <w:t>Pzp) złożyć dokumenty zawierające dane techniczne, w celu wykazania równoważności. Dokumenty sporządzone w języku obcym należy złożyć wraz z tłumaczeniem na język polski.</w:t>
      </w:r>
    </w:p>
    <w:p w14:paraId="65A8DB0C" w14:textId="77777777" w:rsidR="00906618" w:rsidRDefault="00906618" w:rsidP="002E4AC5">
      <w:pPr>
        <w:widowControl w:val="0"/>
        <w:suppressAutoHyphens/>
        <w:spacing w:after="0"/>
        <w:ind w:left="284" w:firstLine="0"/>
        <w:rPr>
          <w:b/>
          <w:i/>
          <w:kern w:val="1"/>
          <w:lang w:eastAsia="en-US"/>
        </w:rPr>
      </w:pPr>
    </w:p>
    <w:p w14:paraId="548BFEA5" w14:textId="297D7398" w:rsidR="001B4A97" w:rsidRPr="00014815" w:rsidRDefault="00D64269"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3</w:t>
      </w:r>
      <w:r w:rsidR="00CA73D4">
        <w:rPr>
          <w:rFonts w:asciiTheme="minorHAnsi" w:hAnsiTheme="minorHAnsi"/>
          <w:b/>
          <w:sz w:val="22"/>
          <w:szCs w:val="22"/>
        </w:rPr>
        <w:t xml:space="preserve">.  </w:t>
      </w:r>
      <w:r>
        <w:rPr>
          <w:rFonts w:asciiTheme="minorHAnsi" w:hAnsiTheme="minorHAnsi"/>
          <w:b/>
          <w:sz w:val="22"/>
          <w:szCs w:val="22"/>
        </w:rPr>
        <w:t>Sposób realizacji zamówienia</w:t>
      </w:r>
    </w:p>
    <w:p w14:paraId="38D89EB5" w14:textId="77777777" w:rsidR="00D64269" w:rsidRDefault="00D64269"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Pr>
          <w:rFonts w:asciiTheme="minorHAnsi" w:hAnsiTheme="minorHAnsi"/>
          <w:iCs/>
          <w:sz w:val="22"/>
          <w:szCs w:val="22"/>
        </w:rPr>
        <w:t>Wymaga się dostaw sukcesywnych przez okres 12 miesięcy, począwszy do daty zawarcia umowy.</w:t>
      </w:r>
    </w:p>
    <w:p w14:paraId="277D80CD" w14:textId="463F0C23" w:rsidR="00D64269"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w:t>
      </w:r>
      <w:r w:rsidR="00D64269">
        <w:rPr>
          <w:rFonts w:asciiTheme="minorHAnsi" w:hAnsiTheme="minorHAnsi"/>
          <w:iCs/>
          <w:sz w:val="22"/>
          <w:szCs w:val="22"/>
        </w:rPr>
        <w:t>ealizacja na podstawie zamówień przesyłanych faksem lub e-mailem na 10 dni przed planowaną dostawą.</w:t>
      </w:r>
    </w:p>
    <w:p w14:paraId="53AD4276" w14:textId="77777777" w:rsidR="005475F0" w:rsidRDefault="00D64269"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Pr>
          <w:rFonts w:asciiTheme="minorHAnsi" w:hAnsiTheme="minorHAnsi"/>
          <w:iCs/>
          <w:sz w:val="22"/>
          <w:szCs w:val="22"/>
        </w:rPr>
        <w:t xml:space="preserve">Dostawa zamówień </w:t>
      </w:r>
      <w:r w:rsidR="005475F0">
        <w:rPr>
          <w:rFonts w:asciiTheme="minorHAnsi" w:hAnsiTheme="minorHAnsi"/>
          <w:iCs/>
          <w:sz w:val="22"/>
          <w:szCs w:val="22"/>
        </w:rPr>
        <w:t xml:space="preserve">następować będzie do miejsca wskazanego na zamówieniu, tj. </w:t>
      </w:r>
    </w:p>
    <w:p w14:paraId="6FD7224D" w14:textId="6E56A8D6"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r>
        <w:rPr>
          <w:rFonts w:asciiTheme="minorHAnsi" w:hAnsiTheme="minorHAnsi"/>
          <w:iCs/>
          <w:sz w:val="22"/>
          <w:szCs w:val="22"/>
        </w:rPr>
        <w:t xml:space="preserve">- do </w:t>
      </w:r>
      <w:r w:rsidR="00F7608B">
        <w:rPr>
          <w:rFonts w:asciiTheme="minorHAnsi" w:hAnsiTheme="minorHAnsi"/>
          <w:iCs/>
          <w:sz w:val="22"/>
          <w:szCs w:val="22"/>
        </w:rPr>
        <w:t>M</w:t>
      </w:r>
      <w:r>
        <w:rPr>
          <w:rFonts w:asciiTheme="minorHAnsi" w:hAnsiTheme="minorHAnsi"/>
          <w:iCs/>
          <w:sz w:val="22"/>
          <w:szCs w:val="22"/>
        </w:rPr>
        <w:t xml:space="preserve">agazynu </w:t>
      </w:r>
      <w:r w:rsidR="00F7608B">
        <w:rPr>
          <w:rFonts w:asciiTheme="minorHAnsi" w:hAnsiTheme="minorHAnsi"/>
          <w:iCs/>
          <w:sz w:val="22"/>
          <w:szCs w:val="22"/>
        </w:rPr>
        <w:t>M</w:t>
      </w:r>
      <w:r>
        <w:rPr>
          <w:rFonts w:asciiTheme="minorHAnsi" w:hAnsiTheme="minorHAnsi"/>
          <w:iCs/>
          <w:sz w:val="22"/>
          <w:szCs w:val="22"/>
        </w:rPr>
        <w:t xml:space="preserve">edycznego w Siedlcach , ul. Poniatowskiego 26 </w:t>
      </w:r>
    </w:p>
    <w:p w14:paraId="23E0F1CF" w14:textId="2AA88324"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r>
        <w:rPr>
          <w:rFonts w:asciiTheme="minorHAnsi" w:hAnsiTheme="minorHAnsi"/>
          <w:iCs/>
          <w:sz w:val="22"/>
          <w:szCs w:val="22"/>
        </w:rPr>
        <w:t xml:space="preserve">lub  do Magazynu </w:t>
      </w:r>
      <w:r w:rsidR="00F7608B">
        <w:rPr>
          <w:rFonts w:asciiTheme="minorHAnsi" w:hAnsiTheme="minorHAnsi"/>
          <w:iCs/>
          <w:sz w:val="22"/>
          <w:szCs w:val="22"/>
        </w:rPr>
        <w:t>M</w:t>
      </w:r>
      <w:r>
        <w:rPr>
          <w:rFonts w:asciiTheme="minorHAnsi" w:hAnsiTheme="minorHAnsi"/>
          <w:iCs/>
          <w:sz w:val="22"/>
          <w:szCs w:val="22"/>
        </w:rPr>
        <w:t>edycznego Szpitala w Rudce, Al. T. Dunina 1,</w:t>
      </w:r>
    </w:p>
    <w:p w14:paraId="213A2B56" w14:textId="74D4F9D2"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r>
        <w:rPr>
          <w:rFonts w:asciiTheme="minorHAnsi" w:hAnsiTheme="minorHAnsi"/>
          <w:iCs/>
          <w:sz w:val="22"/>
          <w:szCs w:val="22"/>
        </w:rPr>
        <w:t>na koszt Wykonawcy w dni robocze w godz. 8:00 do 14:00.</w:t>
      </w:r>
    </w:p>
    <w:p w14:paraId="71DC2324" w14:textId="7D691DB1" w:rsidR="00A049DF" w:rsidRDefault="005475F0" w:rsidP="005475F0">
      <w:pPr>
        <w:pStyle w:val="Akapitzlist"/>
        <w:numPr>
          <w:ilvl w:val="0"/>
          <w:numId w:val="31"/>
        </w:numPr>
        <w:shd w:val="clear" w:color="auto" w:fill="FFFFFF"/>
        <w:spacing w:after="0" w:line="276" w:lineRule="auto"/>
        <w:ind w:left="567" w:hanging="283"/>
        <w:rPr>
          <w:rFonts w:asciiTheme="minorHAnsi" w:hAnsiTheme="minorHAnsi"/>
          <w:iCs/>
          <w:sz w:val="22"/>
          <w:szCs w:val="22"/>
        </w:rPr>
      </w:pPr>
      <w:r>
        <w:rPr>
          <w:rFonts w:asciiTheme="minorHAnsi" w:hAnsiTheme="minorHAnsi"/>
          <w:iCs/>
          <w:sz w:val="22"/>
          <w:szCs w:val="22"/>
        </w:rPr>
        <w:t>Wymagana jest zgodność dostarczonego asortymentu (nr serii, data przydatności itp.) z danymi na fakturze VAT lub innym dokumencie towarzyszącym dostawie(np. WZ.</w:t>
      </w:r>
    </w:p>
    <w:p w14:paraId="25395565" w14:textId="77777777" w:rsidR="005475F0" w:rsidRPr="00B73EBD" w:rsidRDefault="005475F0" w:rsidP="005475F0">
      <w:pPr>
        <w:pStyle w:val="Akapitzlist"/>
        <w:numPr>
          <w:ilvl w:val="0"/>
          <w:numId w:val="31"/>
        </w:numPr>
        <w:shd w:val="clear" w:color="auto" w:fill="FFFFFF"/>
        <w:spacing w:after="0" w:line="276" w:lineRule="auto"/>
        <w:ind w:left="567" w:hanging="283"/>
        <w:rPr>
          <w:rFonts w:asciiTheme="minorHAnsi" w:hAnsiTheme="minorHAnsi"/>
          <w:b/>
          <w:bCs/>
          <w:iCs/>
          <w:sz w:val="22"/>
          <w:szCs w:val="22"/>
        </w:rPr>
      </w:pPr>
      <w:r>
        <w:rPr>
          <w:rFonts w:asciiTheme="minorHAnsi" w:hAnsiTheme="minorHAnsi"/>
          <w:iCs/>
          <w:sz w:val="22"/>
          <w:szCs w:val="22"/>
        </w:rPr>
        <w:t xml:space="preserve">Szczegółowo sposób realizacji zamówienia określa wzór umowy, stanowiący </w:t>
      </w:r>
      <w:r w:rsidRPr="00B73EBD">
        <w:rPr>
          <w:rFonts w:asciiTheme="minorHAnsi" w:hAnsiTheme="minorHAnsi"/>
          <w:b/>
          <w:bCs/>
          <w:iCs/>
          <w:sz w:val="22"/>
          <w:szCs w:val="22"/>
        </w:rPr>
        <w:t>Załącznik nr 2.</w:t>
      </w:r>
    </w:p>
    <w:p w14:paraId="44A5090F" w14:textId="0B7511D2" w:rsidR="005475F0" w:rsidRDefault="005475F0" w:rsidP="005475F0">
      <w:pPr>
        <w:pStyle w:val="Akapitzlist"/>
        <w:shd w:val="clear" w:color="auto" w:fill="FFFFFF"/>
        <w:spacing w:after="0" w:line="276" w:lineRule="auto"/>
        <w:ind w:left="567" w:firstLine="0"/>
        <w:rPr>
          <w:rFonts w:asciiTheme="minorHAnsi" w:hAnsiTheme="minorHAnsi"/>
          <w:iCs/>
          <w:sz w:val="22"/>
          <w:szCs w:val="22"/>
        </w:rPr>
      </w:pPr>
      <w:r>
        <w:rPr>
          <w:rFonts w:asciiTheme="minorHAnsi" w:hAnsiTheme="minorHAnsi"/>
          <w:iCs/>
          <w:sz w:val="22"/>
          <w:szCs w:val="22"/>
        </w:rPr>
        <w:t xml:space="preserve"> </w:t>
      </w:r>
    </w:p>
    <w:p w14:paraId="253D02A8" w14:textId="77777777" w:rsidR="00531564" w:rsidRPr="00FA39F6"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sz w:val="28"/>
          <w:szCs w:val="22"/>
          <w:lang w:eastAsia="pl-PL"/>
        </w:rPr>
      </w:pPr>
      <w:r w:rsidRPr="00FA39F6">
        <w:rPr>
          <w:rFonts w:asciiTheme="minorHAnsi" w:hAnsiTheme="minorHAnsi"/>
          <w:b/>
          <w:bCs/>
          <w:sz w:val="28"/>
          <w:szCs w:val="22"/>
          <w:lang w:eastAsia="pl-PL"/>
        </w:rPr>
        <w:t>Rozdział II</w:t>
      </w:r>
      <w:r w:rsidRPr="00FA39F6">
        <w:rPr>
          <w:rFonts w:asciiTheme="minorHAnsi" w:hAnsiTheme="minorHAnsi"/>
          <w:b/>
          <w:bCs/>
          <w:sz w:val="28"/>
          <w:szCs w:val="22"/>
          <w:lang w:eastAsia="pl-PL"/>
        </w:rPr>
        <w:tab/>
        <w:t>Warunki udziału w postępowaniu.</w:t>
      </w:r>
      <w:r w:rsidR="000C7562" w:rsidRPr="00FA39F6">
        <w:rPr>
          <w:rFonts w:asciiTheme="minorHAnsi" w:hAnsiTheme="minorHAnsi"/>
          <w:b/>
          <w:bCs/>
          <w:sz w:val="28"/>
          <w:szCs w:val="22"/>
          <w:lang w:eastAsia="pl-PL"/>
        </w:rPr>
        <w:t xml:space="preserve"> Podstawy wykluczenia.</w:t>
      </w:r>
    </w:p>
    <w:p w14:paraId="7FF9016D" w14:textId="77777777" w:rsidR="005475F0" w:rsidRDefault="005475F0" w:rsidP="005475F0">
      <w:pPr>
        <w:pStyle w:val="Nagwek5"/>
        <w:numPr>
          <w:ilvl w:val="0"/>
          <w:numId w:val="0"/>
        </w:numPr>
        <w:spacing w:before="120" w:after="0" w:line="276" w:lineRule="auto"/>
        <w:ind w:left="284"/>
        <w:rPr>
          <w:rFonts w:asciiTheme="minorHAnsi" w:hAnsiTheme="minorHAnsi" w:cs="Times New Roman"/>
          <w:sz w:val="22"/>
          <w:szCs w:val="22"/>
        </w:rPr>
      </w:pPr>
    </w:p>
    <w:p w14:paraId="309BB422" w14:textId="283E7AC8" w:rsidR="001A0965" w:rsidRPr="00562B0D" w:rsidRDefault="001A0965" w:rsidP="005475F0">
      <w:pPr>
        <w:pStyle w:val="Nagwek5"/>
        <w:numPr>
          <w:ilvl w:val="0"/>
          <w:numId w:val="0"/>
        </w:numPr>
        <w:spacing w:before="120" w:after="0" w:line="276" w:lineRule="auto"/>
        <w:ind w:left="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Pzp</w:t>
      </w:r>
      <w:r w:rsidRPr="00562B0D">
        <w:rPr>
          <w:rFonts w:asciiTheme="minorHAnsi" w:hAnsiTheme="minorHAnsi"/>
          <w:sz w:val="22"/>
          <w:szCs w:val="22"/>
        </w:rPr>
        <w:t>.</w:t>
      </w:r>
    </w:p>
    <w:p w14:paraId="3305F57D" w14:textId="2D01C5D2" w:rsidR="00C31A46" w:rsidRPr="00F7608B" w:rsidRDefault="001A0965" w:rsidP="0098305D">
      <w:pPr>
        <w:pStyle w:val="Nagwek5"/>
        <w:numPr>
          <w:ilvl w:val="0"/>
          <w:numId w:val="5"/>
        </w:numPr>
        <w:spacing w:after="0" w:line="276" w:lineRule="auto"/>
        <w:ind w:left="567" w:hanging="283"/>
        <w:rPr>
          <w:rFonts w:asciiTheme="minorHAnsi" w:hAnsiTheme="minorHAnsi"/>
          <w:bCs/>
          <w:sz w:val="22"/>
          <w:szCs w:val="22"/>
        </w:rPr>
      </w:pPr>
      <w:r w:rsidRPr="00F7608B">
        <w:rPr>
          <w:rFonts w:asciiTheme="minorHAnsi" w:hAnsiTheme="minorHAnsi" w:cs="Times New Roman"/>
          <w:sz w:val="22"/>
          <w:szCs w:val="22"/>
        </w:rPr>
        <w:t>spełniają warunki udziału w postępowaniu</w:t>
      </w:r>
      <w:bookmarkStart w:id="0" w:name="_Hlk35975578"/>
      <w:r w:rsidR="00F7608B">
        <w:rPr>
          <w:rFonts w:asciiTheme="minorHAnsi" w:hAnsiTheme="minorHAnsi" w:cs="Times New Roman"/>
          <w:sz w:val="22"/>
          <w:szCs w:val="22"/>
        </w:rPr>
        <w:t xml:space="preserve"> -</w:t>
      </w:r>
      <w:r w:rsidR="005475F0" w:rsidRPr="00F7608B">
        <w:rPr>
          <w:rFonts w:asciiTheme="minorHAnsi" w:hAnsiTheme="minorHAnsi"/>
          <w:bCs/>
          <w:sz w:val="22"/>
          <w:szCs w:val="22"/>
        </w:rPr>
        <w:t xml:space="preserve">  </w:t>
      </w:r>
      <w:r w:rsidR="00035DC4" w:rsidRPr="00F7608B">
        <w:rPr>
          <w:rFonts w:asciiTheme="minorHAnsi" w:hAnsiTheme="minorHAnsi"/>
          <w:bCs/>
          <w:sz w:val="22"/>
          <w:szCs w:val="22"/>
        </w:rPr>
        <w:t>Zamawiający nie określa szczegółow</w:t>
      </w:r>
      <w:r w:rsidR="00AD572D" w:rsidRPr="00F7608B">
        <w:rPr>
          <w:rFonts w:asciiTheme="minorHAnsi" w:hAnsiTheme="minorHAnsi"/>
          <w:bCs/>
          <w:sz w:val="22"/>
          <w:szCs w:val="22"/>
        </w:rPr>
        <w:t>ych warunków</w:t>
      </w:r>
      <w:r w:rsidR="00233019" w:rsidRPr="00F7608B">
        <w:rPr>
          <w:rFonts w:asciiTheme="minorHAnsi" w:hAnsiTheme="minorHAnsi"/>
          <w:bCs/>
          <w:sz w:val="22"/>
          <w:szCs w:val="22"/>
        </w:rPr>
        <w:t xml:space="preserve"> </w:t>
      </w:r>
      <w:r w:rsidR="00F7608B">
        <w:rPr>
          <w:rFonts w:asciiTheme="minorHAnsi" w:hAnsiTheme="minorHAnsi"/>
          <w:bCs/>
          <w:sz w:val="22"/>
          <w:szCs w:val="22"/>
        </w:rPr>
        <w:t>udziału w postępowaniu</w:t>
      </w:r>
      <w:r w:rsidR="00035DC4" w:rsidRPr="00F7608B">
        <w:rPr>
          <w:rFonts w:asciiTheme="minorHAnsi" w:hAnsiTheme="minorHAnsi"/>
          <w:bCs/>
          <w:sz w:val="22"/>
          <w:szCs w:val="22"/>
        </w:rPr>
        <w:t>.</w:t>
      </w:r>
    </w:p>
    <w:p w14:paraId="769632B2" w14:textId="2BF05B44" w:rsidR="005475F0" w:rsidRDefault="005475F0" w:rsidP="005475F0">
      <w:pPr>
        <w:spacing w:after="0" w:line="276" w:lineRule="auto"/>
        <w:rPr>
          <w:rFonts w:asciiTheme="minorHAnsi" w:hAnsiTheme="minorHAnsi"/>
          <w:bCs/>
          <w:sz w:val="22"/>
          <w:szCs w:val="22"/>
        </w:rPr>
      </w:pPr>
    </w:p>
    <w:p w14:paraId="3EEA157F" w14:textId="542C685D" w:rsidR="005475F0" w:rsidRDefault="005475F0" w:rsidP="005475F0">
      <w:pPr>
        <w:spacing w:after="0" w:line="276" w:lineRule="auto"/>
        <w:rPr>
          <w:rFonts w:asciiTheme="minorHAnsi" w:hAnsiTheme="minorHAnsi"/>
          <w:bCs/>
          <w:sz w:val="22"/>
          <w:szCs w:val="22"/>
        </w:rPr>
      </w:pPr>
    </w:p>
    <w:p w14:paraId="46ACA841" w14:textId="7437B0F5" w:rsidR="005475F0" w:rsidRDefault="005475F0" w:rsidP="005475F0">
      <w:pPr>
        <w:spacing w:after="0" w:line="276" w:lineRule="auto"/>
        <w:rPr>
          <w:rFonts w:asciiTheme="minorHAnsi" w:hAnsiTheme="minorHAnsi"/>
          <w:bCs/>
          <w:sz w:val="22"/>
          <w:szCs w:val="22"/>
        </w:rPr>
      </w:pPr>
    </w:p>
    <w:bookmarkEnd w:id="0"/>
    <w:p w14:paraId="3E897104" w14:textId="77777777" w:rsidR="00333267" w:rsidRPr="00333267"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sz w:val="22"/>
          <w:szCs w:val="22"/>
        </w:rPr>
      </w:pPr>
      <w:r w:rsidRPr="00F03626">
        <w:rPr>
          <w:rFonts w:asciiTheme="minorHAnsi" w:hAnsiTheme="minorHAnsi"/>
          <w:b/>
          <w:sz w:val="28"/>
          <w:szCs w:val="22"/>
        </w:rPr>
        <w:lastRenderedPageBreak/>
        <w:t>Rozdział III</w:t>
      </w:r>
      <w:r w:rsidRPr="00F03626">
        <w:rPr>
          <w:rFonts w:asciiTheme="minorHAnsi" w:hAnsiTheme="minorHAnsi"/>
          <w:b/>
          <w:sz w:val="28"/>
          <w:szCs w:val="22"/>
        </w:rPr>
        <w:tab/>
        <w:t>Wykaz oświadczeń lub dokumentów, potwierdzających spełnianie warunków udziału w postępowaniu oraz brak podstaw do wykluczenia</w:t>
      </w:r>
      <w:r w:rsidR="000C7562" w:rsidRPr="00F03626">
        <w:rPr>
          <w:rFonts w:asciiTheme="minorHAnsi" w:hAnsiTheme="minorHAnsi"/>
          <w:b/>
          <w:sz w:val="28"/>
          <w:szCs w:val="22"/>
        </w:rPr>
        <w:t>.</w:t>
      </w:r>
    </w:p>
    <w:p w14:paraId="39C18AB5" w14:textId="22CE91E2" w:rsidR="00C8775C" w:rsidRPr="00B73EBD"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7D548A">
        <w:rPr>
          <w:rFonts w:asciiTheme="minorHAnsi" w:hAnsiTheme="minorHAnsi" w:cs="Tahoma"/>
          <w:b/>
          <w:bCs/>
          <w:color w:val="000000"/>
          <w:sz w:val="22"/>
          <w:szCs w:val="22"/>
        </w:rPr>
        <w:t>W celu wstępnego wykazania braku podstaw do wykluczenia, o których mowa w art. 24 ust. 1 pkt oraz 24 ust. 5 pkt. 1 ustawy PZP, należy złożyć do dnia w którym upływa termin składania ofert</w:t>
      </w:r>
      <w:r w:rsidR="00B73EBD">
        <w:rPr>
          <w:rFonts w:asciiTheme="minorHAnsi" w:hAnsiTheme="minorHAnsi" w:cs="Tahoma"/>
          <w:b/>
          <w:bCs/>
          <w:color w:val="000000"/>
          <w:sz w:val="22"/>
          <w:szCs w:val="22"/>
        </w:rPr>
        <w:t xml:space="preserve"> </w:t>
      </w:r>
      <w:r w:rsidR="00B73EBD" w:rsidRPr="00B73EBD">
        <w:rPr>
          <w:rFonts w:asciiTheme="minorHAnsi" w:hAnsiTheme="minorHAnsi" w:cs="Tahoma"/>
          <w:color w:val="000000"/>
          <w:sz w:val="22"/>
          <w:szCs w:val="22"/>
        </w:rPr>
        <w:t>(łącznie z ofertą)</w:t>
      </w:r>
      <w:r w:rsidRPr="00B73EBD">
        <w:rPr>
          <w:rFonts w:asciiTheme="minorHAnsi" w:hAnsiTheme="minorHAnsi" w:cs="Tahoma"/>
          <w:color w:val="000000"/>
          <w:sz w:val="22"/>
          <w:szCs w:val="22"/>
        </w:rPr>
        <w:t xml:space="preserve">: </w:t>
      </w:r>
    </w:p>
    <w:p w14:paraId="50F31CF1" w14:textId="5C55EF17"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5475F0">
        <w:rPr>
          <w:rFonts w:asciiTheme="minorHAnsi" w:hAnsiTheme="minorHAnsi" w:cs="Tahoma"/>
          <w:b/>
          <w:bCs/>
          <w:iCs/>
          <w:color w:val="000000"/>
          <w:sz w:val="22"/>
          <w:szCs w:val="22"/>
        </w:rPr>
        <w:t>3</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72212937" w14:textId="6BC1A38D"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B73EBD">
        <w:rPr>
          <w:rFonts w:ascii="Calibri" w:hAnsi="Calibri" w:cs="Times New Roman"/>
          <w:b/>
          <w:bCs/>
          <w:i w:val="0"/>
          <w:sz w:val="22"/>
          <w:szCs w:val="22"/>
          <w:u w:val="none"/>
        </w:rPr>
        <w:t>4</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F7608B">
      <w:pPr>
        <w:pStyle w:val="Nagwek7"/>
        <w:numPr>
          <w:ilvl w:val="0"/>
          <w:numId w:val="18"/>
        </w:numPr>
        <w:spacing w:after="0"/>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F7608B">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Pzp: </w:t>
      </w:r>
    </w:p>
    <w:p w14:paraId="376C9CD1" w14:textId="508DB115" w:rsidR="000F1B73" w:rsidRPr="000F1B73" w:rsidRDefault="00233019" w:rsidP="00996847">
      <w:pPr>
        <w:numPr>
          <w:ilvl w:val="0"/>
          <w:numId w:val="35"/>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27536C29" w14:textId="77777777" w:rsidR="00B73EBD" w:rsidRDefault="007A3A96" w:rsidP="00F7608B">
      <w:pPr>
        <w:pStyle w:val="Akapitzlist"/>
        <w:numPr>
          <w:ilvl w:val="0"/>
          <w:numId w:val="36"/>
        </w:numPr>
        <w:spacing w:before="120" w:after="0"/>
        <w:ind w:left="567" w:hanging="283"/>
        <w:rPr>
          <w:rFonts w:asciiTheme="minorHAnsi" w:hAnsiTheme="minorHAnsi"/>
          <w:b/>
          <w:iCs/>
          <w:sz w:val="22"/>
          <w:szCs w:val="22"/>
        </w:rPr>
      </w:pPr>
      <w:r w:rsidRPr="007A3A96">
        <w:rPr>
          <w:rFonts w:asciiTheme="minorHAnsi" w:hAnsiTheme="minorHAnsi"/>
          <w:b/>
          <w:iCs/>
          <w:sz w:val="22"/>
          <w:szCs w:val="22"/>
        </w:rPr>
        <w:t>W celu potwierdzenia</w:t>
      </w:r>
      <w:r w:rsidR="00B73EBD">
        <w:rPr>
          <w:rFonts w:asciiTheme="minorHAnsi" w:hAnsiTheme="minorHAnsi"/>
          <w:b/>
          <w:iCs/>
          <w:sz w:val="22"/>
          <w:szCs w:val="22"/>
        </w:rPr>
        <w:t>, że oferowany asortyment s</w:t>
      </w:r>
      <w:r w:rsidRPr="007A3A96">
        <w:rPr>
          <w:rFonts w:asciiTheme="minorHAnsi" w:hAnsiTheme="minorHAnsi"/>
          <w:b/>
          <w:iCs/>
          <w:sz w:val="22"/>
          <w:szCs w:val="22"/>
        </w:rPr>
        <w:t xml:space="preserve">pełniania </w:t>
      </w:r>
      <w:r w:rsidR="00B73EBD">
        <w:rPr>
          <w:rFonts w:asciiTheme="minorHAnsi" w:hAnsiTheme="minorHAnsi"/>
          <w:b/>
          <w:iCs/>
          <w:sz w:val="22"/>
          <w:szCs w:val="22"/>
        </w:rPr>
        <w:t>wymagania określone przez Zamawiającego oświadczenie stanowiące Załącznik nr 5.</w:t>
      </w:r>
    </w:p>
    <w:p w14:paraId="18F7AE32" w14:textId="77777777" w:rsidR="00500D3E" w:rsidRPr="007D548A" w:rsidRDefault="00500D3E" w:rsidP="00F7608B">
      <w:pPr>
        <w:pStyle w:val="Nagwek7"/>
        <w:numPr>
          <w:ilvl w:val="0"/>
          <w:numId w:val="18"/>
        </w:numPr>
        <w:spacing w:after="0"/>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3FD60ECD" w14:textId="627C942A" w:rsidR="00B73EBD" w:rsidRDefault="008432CC" w:rsidP="00B73EBD">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w:t>
      </w:r>
      <w:r w:rsidR="00B73EBD">
        <w:rPr>
          <w:rFonts w:asciiTheme="minorHAnsi" w:hAnsiTheme="minorHAnsi"/>
          <w:sz w:val="22"/>
          <w:szCs w:val="22"/>
        </w:rPr>
        <w:t xml:space="preserve"> 3.1)</w:t>
      </w:r>
      <w:r w:rsidRPr="008432CC">
        <w:rPr>
          <w:rFonts w:asciiTheme="minorHAnsi" w:hAnsiTheme="minorHAnsi"/>
          <w:sz w:val="22"/>
          <w:szCs w:val="22"/>
        </w:rPr>
        <w:t xml:space="preserve"> niniejszego rozdziału SIWZ</w:t>
      </w:r>
      <w:r w:rsidR="00B73EBD">
        <w:rPr>
          <w:rFonts w:asciiTheme="minorHAnsi" w:hAnsiTheme="minorHAnsi"/>
          <w:sz w:val="22"/>
          <w:szCs w:val="22"/>
        </w:rPr>
        <w:t>,</w:t>
      </w:r>
      <w:r w:rsidRPr="008432CC">
        <w:rPr>
          <w:rFonts w:asciiTheme="minorHAnsi" w:hAnsiTheme="minorHAnsi"/>
          <w:sz w:val="22"/>
          <w:szCs w:val="22"/>
        </w:rPr>
        <w:t xml:space="preserve"> dotyczące</w:t>
      </w:r>
      <w:r>
        <w:rPr>
          <w:rFonts w:asciiTheme="minorHAnsi" w:hAnsiTheme="minorHAnsi"/>
          <w:sz w:val="22"/>
          <w:szCs w:val="22"/>
        </w:rPr>
        <w:t xml:space="preserve"> </w:t>
      </w:r>
      <w:r w:rsidRPr="008432CC">
        <w:rPr>
          <w:rFonts w:asciiTheme="minorHAnsi" w:hAnsiTheme="minorHAnsi"/>
          <w:sz w:val="22"/>
          <w:szCs w:val="22"/>
        </w:rPr>
        <w:t>poszczególnych członków konsorcjum</w:t>
      </w:r>
      <w:r w:rsidR="00B73EBD">
        <w:rPr>
          <w:rFonts w:asciiTheme="minorHAnsi" w:hAnsiTheme="minorHAnsi"/>
          <w:sz w:val="22"/>
          <w:szCs w:val="22"/>
        </w:rPr>
        <w:t xml:space="preserve">. </w:t>
      </w:r>
      <w:r w:rsidRPr="008432CC">
        <w:rPr>
          <w:rFonts w:asciiTheme="minorHAnsi" w:hAnsiTheme="minorHAnsi"/>
          <w:sz w:val="22"/>
          <w:szCs w:val="22"/>
        </w:rPr>
        <w:t xml:space="preserve"> </w:t>
      </w:r>
    </w:p>
    <w:p w14:paraId="1BE8C5F5" w14:textId="3AD2B0D1" w:rsidR="00500D3E" w:rsidRPr="009624BB" w:rsidRDefault="008432CC" w:rsidP="00B73EBD">
      <w:pPr>
        <w:spacing w:after="0" w:line="276" w:lineRule="auto"/>
        <w:ind w:left="284"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F03626"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sz w:val="28"/>
          <w:szCs w:val="22"/>
        </w:rPr>
      </w:pPr>
      <w:r w:rsidRPr="00F03626">
        <w:rPr>
          <w:rFonts w:asciiTheme="minorHAnsi" w:hAnsiTheme="minorHAnsi"/>
          <w:b/>
          <w:sz w:val="28"/>
          <w:szCs w:val="22"/>
        </w:rPr>
        <w:t>Rozdział IV</w:t>
      </w:r>
      <w:r w:rsidRPr="00F03626">
        <w:rPr>
          <w:rFonts w:asciiTheme="minorHAnsi" w:hAnsiTheme="minorHAnsi"/>
          <w:b/>
          <w:sz w:val="28"/>
          <w:szCs w:val="22"/>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lastRenderedPageBreak/>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3BC176C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Rozdz</w:t>
      </w:r>
      <w:r w:rsidR="00B73EBD">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III SIWZ składane są w oryginale w formie pisemnej.</w:t>
      </w:r>
    </w:p>
    <w:p w14:paraId="1DCB2BC0" w14:textId="19713CC4"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składane są w oryginale lub kopii poświadczonej za zgodność z oryginałem.</w:t>
      </w:r>
    </w:p>
    <w:p w14:paraId="165A22DE" w14:textId="6E103186"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462CBACE" w:rsidR="00845F97" w:rsidRPr="00B73EBD" w:rsidRDefault="00845F97" w:rsidP="008F5074">
      <w:pPr>
        <w:spacing w:after="0"/>
        <w:ind w:left="1560" w:right="4" w:hanging="1276"/>
        <w:rPr>
          <w:rFonts w:asciiTheme="minorHAnsi" w:eastAsia="Calibri" w:hAnsiTheme="minorHAnsi" w:cstheme="minorHAns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B73EBD" w:rsidRPr="00B73EBD">
        <w:rPr>
          <w:rFonts w:asciiTheme="minorHAnsi" w:eastAsia="Calibri" w:hAnsiTheme="minorHAnsi" w:cstheme="minorHAnsi"/>
          <w:b/>
          <w:bCs/>
          <w:i/>
          <w:iCs/>
          <w:spacing w:val="-1"/>
          <w:sz w:val="22"/>
          <w:szCs w:val="22"/>
          <w:lang w:eastAsia="en-US"/>
        </w:rPr>
        <w:t>Dostawy pościeli i odzieży ochronnej z fizeliny</w:t>
      </w:r>
      <w:r w:rsidR="00B73EBD" w:rsidRPr="00B73EBD">
        <w:rPr>
          <w:rFonts w:asciiTheme="minorHAnsi" w:eastAsia="Calibri" w:hAnsiTheme="minorHAnsi" w:cstheme="minorHAnsi"/>
          <w:b/>
          <w:bCs/>
          <w:spacing w:val="-1"/>
          <w:sz w:val="22"/>
          <w:szCs w:val="22"/>
          <w:lang w:eastAsia="en-US"/>
        </w:rPr>
        <w:t xml:space="preserve"> </w:t>
      </w:r>
      <w:r w:rsidR="001B58A6" w:rsidRPr="00B73EBD">
        <w:rPr>
          <w:rFonts w:asciiTheme="minorHAnsi" w:eastAsia="Calibri" w:hAnsiTheme="minorHAnsi" w:cstheme="minorHAnsi"/>
          <w:b/>
          <w:bCs/>
          <w:i/>
          <w:spacing w:val="-1"/>
          <w:sz w:val="22"/>
          <w:szCs w:val="22"/>
          <w:lang w:eastAsia="en-US"/>
        </w:rPr>
        <w:t xml:space="preserve"> </w:t>
      </w:r>
      <w:r w:rsidR="002D48DE" w:rsidRPr="00B73EBD">
        <w:rPr>
          <w:rFonts w:asciiTheme="minorHAnsi" w:eastAsia="Calibri" w:hAnsiTheme="minorHAnsi" w:cstheme="minorHAnsi"/>
          <w:b/>
          <w:bCs/>
          <w:i/>
          <w:spacing w:val="-1"/>
          <w:sz w:val="22"/>
          <w:szCs w:val="22"/>
          <w:lang w:eastAsia="en-US"/>
        </w:rPr>
        <w:t xml:space="preserve">- </w:t>
      </w:r>
      <w:r w:rsidRPr="00B73EBD">
        <w:rPr>
          <w:rFonts w:asciiTheme="minorHAnsi" w:eastAsia="Calibri" w:hAnsiTheme="minorHAnsi" w:cstheme="minorHAnsi"/>
          <w:b/>
          <w:bCs/>
          <w:i/>
          <w:spacing w:val="-1"/>
          <w:sz w:val="22"/>
          <w:szCs w:val="22"/>
          <w:lang w:eastAsia="en-US"/>
        </w:rPr>
        <w:t>numer postępowania: FZP.2810.</w:t>
      </w:r>
      <w:r w:rsidR="0069484E" w:rsidRPr="00B73EBD">
        <w:rPr>
          <w:rFonts w:asciiTheme="minorHAnsi" w:eastAsia="Calibri" w:hAnsiTheme="minorHAnsi" w:cstheme="minorHAnsi"/>
          <w:b/>
          <w:bCs/>
          <w:i/>
          <w:spacing w:val="-1"/>
          <w:sz w:val="22"/>
          <w:szCs w:val="22"/>
          <w:lang w:eastAsia="en-US"/>
        </w:rPr>
        <w:t>2</w:t>
      </w:r>
      <w:r w:rsidR="00B73EBD" w:rsidRPr="00B73EBD">
        <w:rPr>
          <w:rFonts w:asciiTheme="minorHAnsi" w:eastAsia="Calibri" w:hAnsiTheme="minorHAnsi" w:cstheme="minorHAnsi"/>
          <w:b/>
          <w:bCs/>
          <w:i/>
          <w:spacing w:val="-1"/>
          <w:sz w:val="22"/>
          <w:szCs w:val="22"/>
          <w:lang w:eastAsia="en-US"/>
        </w:rPr>
        <w:t>7</w:t>
      </w:r>
      <w:r w:rsidRPr="00B73EBD">
        <w:rPr>
          <w:rFonts w:asciiTheme="minorHAnsi" w:eastAsia="Calibri" w:hAnsiTheme="minorHAnsi" w:cstheme="minorHAnsi"/>
          <w:b/>
          <w:bCs/>
          <w:i/>
          <w:spacing w:val="-1"/>
          <w:sz w:val="22"/>
          <w:szCs w:val="22"/>
          <w:lang w:eastAsia="en-US"/>
        </w:rPr>
        <w:t>.20</w:t>
      </w:r>
      <w:r w:rsidR="009624BB" w:rsidRPr="00B73EBD">
        <w:rPr>
          <w:rFonts w:asciiTheme="minorHAnsi" w:eastAsia="Calibri" w:hAnsiTheme="minorHAnsi" w:cstheme="minorHAnsi"/>
          <w:b/>
          <w:bCs/>
          <w:i/>
          <w:spacing w:val="-1"/>
          <w:sz w:val="22"/>
          <w:szCs w:val="22"/>
          <w:lang w:eastAsia="en-US"/>
        </w:rPr>
        <w:t>20</w:t>
      </w:r>
      <w:r w:rsidRPr="00B73EBD">
        <w:rPr>
          <w:rFonts w:asciiTheme="minorHAnsi" w:eastAsia="Calibri" w:hAnsiTheme="minorHAnsi" w:cstheme="minorHAnsi"/>
          <w:i/>
          <w:spacing w:val="-1"/>
          <w:sz w:val="22"/>
          <w:szCs w:val="22"/>
          <w:lang w:eastAsia="en-US"/>
        </w:rPr>
        <w:t>.</w:t>
      </w:r>
      <w:r w:rsidRPr="00B73EBD">
        <w:rPr>
          <w:rFonts w:asciiTheme="minorHAnsi" w:eastAsia="Calibri" w:hAnsiTheme="minorHAnsi" w:cstheme="minorHAnsi"/>
          <w:spacing w:val="-1"/>
          <w:sz w:val="22"/>
          <w:szCs w:val="22"/>
          <w:lang w:eastAsia="en-US"/>
        </w:rPr>
        <w:t xml:space="preserve"> </w:t>
      </w:r>
      <w:r w:rsidRPr="00B73EBD">
        <w:rPr>
          <w:rFonts w:asciiTheme="minorHAnsi" w:eastAsia="Calibri" w:hAnsiTheme="minorHAnsi" w:cstheme="minorHAnsi"/>
          <w:bCs/>
          <w:sz w:val="22"/>
          <w:szCs w:val="22"/>
          <w:lang w:eastAsia="en-US"/>
        </w:rPr>
        <w:t xml:space="preserve"> </w:t>
      </w:r>
    </w:p>
    <w:p w14:paraId="21F31BD8" w14:textId="25029BBB"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gumiła Golbiak</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 treści</w:t>
      </w:r>
      <w:r w:rsidRPr="002C5425">
        <w:rPr>
          <w:rFonts w:asciiTheme="minorHAnsi" w:eastAsia="Calibri" w:hAnsiTheme="minorHAnsi"/>
          <w:b/>
          <w:bCs/>
          <w:sz w:val="22"/>
          <w:szCs w:val="22"/>
          <w:lang w:val="en-US" w:eastAsia="en-US"/>
        </w:rPr>
        <w:t xml:space="preserve"> SIWZ:</w:t>
      </w:r>
    </w:p>
    <w:p w14:paraId="76D66831" w14:textId="2E67E371"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E34C55">
        <w:rPr>
          <w:rFonts w:asciiTheme="minorHAnsi" w:eastAsia="Calibri" w:hAnsiTheme="minorHAnsi"/>
          <w:b/>
          <w:spacing w:val="-1"/>
          <w:sz w:val="22"/>
          <w:szCs w:val="22"/>
          <w:lang w:eastAsia="en-US"/>
        </w:rPr>
        <w:t>0</w:t>
      </w:r>
      <w:r w:rsidR="00B73EBD">
        <w:rPr>
          <w:rFonts w:asciiTheme="minorHAnsi" w:eastAsia="Calibri" w:hAnsiTheme="minorHAnsi"/>
          <w:b/>
          <w:spacing w:val="-1"/>
          <w:sz w:val="22"/>
          <w:szCs w:val="22"/>
          <w:lang w:eastAsia="en-US"/>
        </w:rPr>
        <w:t>2</w:t>
      </w:r>
      <w:r w:rsidR="008C08D5">
        <w:rPr>
          <w:rFonts w:asciiTheme="minorHAnsi" w:eastAsia="Calibri" w:hAnsiTheme="minorHAnsi"/>
          <w:b/>
          <w:spacing w:val="-1"/>
          <w:sz w:val="22"/>
          <w:szCs w:val="22"/>
          <w:lang w:eastAsia="en-US"/>
        </w:rPr>
        <w:t>.09</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p>
    <w:p w14:paraId="1A680482" w14:textId="2BA2D052"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280DC581" w:rsidR="00F04F43" w:rsidRPr="002C5425" w:rsidRDefault="00845F97" w:rsidP="008F5074">
      <w:pPr>
        <w:widowControl w:val="0"/>
        <w:spacing w:after="240" w:line="276" w:lineRule="auto"/>
        <w:ind w:left="284" w:right="4" w:firstLine="0"/>
        <w:outlineLvl w:val="1"/>
        <w:rPr>
          <w:rFonts w:asciiTheme="minorHAnsi" w:eastAsia="Calibri" w:hAnsiTheme="minorHAnsi"/>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00F7608B">
        <w:rPr>
          <w:rFonts w:asciiTheme="minorHAnsi" w:eastAsia="Calibri" w:hAnsiTheme="minorHAnsi"/>
          <w:bCs/>
          <w:spacing w:val="-1"/>
          <w:sz w:val="22"/>
          <w:szCs w:val="22"/>
          <w:lang w:eastAsia="en-US"/>
        </w:rPr>
        <w:t xml:space="preserve"> o wyjaśnienia treści SIWZ</w:t>
      </w:r>
      <w:r w:rsidRPr="002C5425">
        <w:rPr>
          <w:rFonts w:asciiTheme="minorHAnsi" w:eastAsia="Calibri" w:hAnsiTheme="minorHAnsi"/>
          <w:bCs/>
          <w:spacing w:val="-1"/>
          <w:sz w:val="22"/>
          <w:szCs w:val="22"/>
          <w:lang w:eastAsia="en-US"/>
        </w:rPr>
        <w:t>.</w:t>
      </w:r>
    </w:p>
    <w:p w14:paraId="40039CC9" w14:textId="77777777" w:rsidR="00E102C2" w:rsidRPr="0035679F"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sz w:val="28"/>
          <w:szCs w:val="22"/>
        </w:rPr>
      </w:pPr>
      <w:r w:rsidRPr="0035679F">
        <w:rPr>
          <w:rFonts w:asciiTheme="minorHAnsi" w:hAnsiTheme="minorHAnsi"/>
          <w:b/>
          <w:sz w:val="28"/>
          <w:szCs w:val="22"/>
        </w:rPr>
        <w:t>Rozdział V</w:t>
      </w:r>
      <w:r w:rsidRPr="0035679F">
        <w:rPr>
          <w:rFonts w:asciiTheme="minorHAnsi" w:hAnsiTheme="minorHAnsi"/>
          <w:b/>
          <w:sz w:val="28"/>
          <w:szCs w:val="22"/>
        </w:rPr>
        <w:tab/>
        <w:t>Termin związania ofertą</w:t>
      </w:r>
    </w:p>
    <w:p w14:paraId="65A2A934" w14:textId="684362D5"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 xml:space="preserve">W wyjątkowych okolicznościach, jednak przed upływem terminu związania złożoną ofertą, </w:t>
      </w:r>
      <w:r w:rsidR="00F7608B">
        <w:rPr>
          <w:rFonts w:asciiTheme="minorHAnsi" w:hAnsiTheme="minorHAnsi"/>
          <w:sz w:val="22"/>
          <w:szCs w:val="22"/>
        </w:rPr>
        <w:t>W</w:t>
      </w:r>
      <w:r w:rsidRPr="00562B0D">
        <w:rPr>
          <w:rFonts w:asciiTheme="minorHAnsi" w:hAnsiTheme="minorHAnsi"/>
          <w:sz w:val="22"/>
          <w:szCs w:val="22"/>
        </w:rPr>
        <w:t>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w:t>
      </w:r>
      <w:r w:rsidR="00F7608B">
        <w:rPr>
          <w:rFonts w:asciiTheme="minorHAnsi" w:hAnsiTheme="minorHAnsi"/>
          <w:sz w:val="22"/>
          <w:szCs w:val="22"/>
        </w:rPr>
        <w:t>Z</w:t>
      </w:r>
      <w:r w:rsidRPr="00562B0D">
        <w:rPr>
          <w:rFonts w:asciiTheme="minorHAnsi" w:hAnsiTheme="minorHAnsi"/>
          <w:sz w:val="22"/>
          <w:szCs w:val="22"/>
        </w:rPr>
        <w:t xml:space="preserve">amawiający może tylko raz, co najmniej na 3 dni przed upływem terminu </w:t>
      </w:r>
      <w:r w:rsidRPr="00562B0D">
        <w:rPr>
          <w:rFonts w:asciiTheme="minorHAnsi" w:hAnsiTheme="minorHAnsi"/>
          <w:sz w:val="22"/>
          <w:szCs w:val="22"/>
        </w:rPr>
        <w:lastRenderedPageBreak/>
        <w:t xml:space="preserve">związania ofertą zwrócić się do </w:t>
      </w:r>
      <w:r w:rsidR="00F7608B">
        <w:rPr>
          <w:rFonts w:asciiTheme="minorHAnsi" w:hAnsiTheme="minorHAnsi"/>
          <w:sz w:val="22"/>
          <w:szCs w:val="22"/>
        </w:rPr>
        <w:t>W</w:t>
      </w:r>
      <w:r w:rsidRPr="00562B0D">
        <w:rPr>
          <w:rFonts w:asciiTheme="minorHAnsi" w:hAnsiTheme="minorHAnsi"/>
          <w:sz w:val="22"/>
          <w:szCs w:val="22"/>
        </w:rPr>
        <w:t xml:space="preserve">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W przypadku wniesienia odwołania w terminie zgodnym z art. 182 ustawy Pzp, bieg terminu związania ofertą ulega zawieszeniu do czasu ogłoszenia przez Krajową Izbę Odwoławczą wyroku lub orzeczenia.</w:t>
      </w:r>
    </w:p>
    <w:p w14:paraId="53C47FA8" w14:textId="2E0B6882"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Przedłużenie terminu związania ofertą jest dopuszczalne tylko z jednoczesnym przedłużeniem okresu ważności wadium albo, jeżeli nie jest to możliwe, z wniesieniem nowego wadium na przedłużony okres związania ofertą</w:t>
      </w:r>
      <w:r w:rsidR="00F7608B">
        <w:rPr>
          <w:rFonts w:asciiTheme="minorHAnsi" w:hAnsiTheme="minorHAnsi"/>
          <w:sz w:val="22"/>
          <w:szCs w:val="22"/>
        </w:rPr>
        <w:t xml:space="preserve"> jeśli wadium było wymagane.</w:t>
      </w:r>
      <w:r w:rsidRPr="000A31C8">
        <w:rPr>
          <w:rFonts w:asciiTheme="minorHAnsi" w:hAnsiTheme="minorHAnsi"/>
          <w:sz w:val="22"/>
          <w:szCs w:val="22"/>
        </w:rPr>
        <w:t xml:space="preserve"> Jeżeli przedłużenie terminu związania ofertą dokonywane jest po wyborze oferty najkorzystniejszej, obowiązek wniesienia nowego wadium lub jego przedłużenia dotyczy jedynie</w:t>
      </w:r>
      <w:r w:rsidR="00F7608B">
        <w:rPr>
          <w:rFonts w:asciiTheme="minorHAnsi" w:hAnsiTheme="minorHAnsi"/>
          <w:sz w:val="22"/>
          <w:szCs w:val="22"/>
        </w:rPr>
        <w:t xml:space="preserve"> W</w:t>
      </w:r>
      <w:r w:rsidRPr="000A31C8">
        <w:rPr>
          <w:rFonts w:asciiTheme="minorHAnsi" w:hAnsiTheme="minorHAnsi"/>
          <w:sz w:val="22"/>
          <w:szCs w:val="22"/>
        </w:rPr>
        <w:t>ykonawcy, którego oferta została wybrana jako najkorzystniejsza.</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6C8C30F4"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651A69B5"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w:t>
      </w:r>
      <w:r w:rsidR="00D33080">
        <w:rPr>
          <w:rFonts w:asciiTheme="minorHAnsi" w:hAnsiTheme="minorHAnsi"/>
          <w:b/>
          <w:iCs/>
          <w:sz w:val="22"/>
          <w:szCs w:val="22"/>
        </w:rPr>
        <w:t>n</w:t>
      </w:r>
      <w:r w:rsidRPr="00F04F43">
        <w:rPr>
          <w:rFonts w:asciiTheme="minorHAnsi" w:hAnsiTheme="minorHAnsi"/>
          <w:b/>
          <w:iCs/>
          <w:sz w:val="22"/>
          <w:szCs w:val="22"/>
        </w:rPr>
        <w:t xml:space="preserve">r </w:t>
      </w:r>
      <w:r w:rsidR="00B73EBD">
        <w:rPr>
          <w:rFonts w:asciiTheme="minorHAnsi" w:hAnsiTheme="minorHAnsi"/>
          <w:b/>
          <w:iCs/>
          <w:sz w:val="22"/>
          <w:szCs w:val="22"/>
        </w:rPr>
        <w:t>6</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Oferta pod rygorem odrzucenia musi być zgodna z treścią niniejszej SIWZ i ustawą Pzp.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145FFBA4" w14:textId="646E206C"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r w:rsidRPr="005533D2">
        <w:rPr>
          <w:rFonts w:asciiTheme="minorHAnsi" w:hAnsiTheme="minorHAnsi"/>
          <w:sz w:val="22"/>
          <w:szCs w:val="22"/>
          <w:lang w:val="en-US"/>
        </w:rPr>
        <w:t>Zalecane</w:t>
      </w:r>
      <w:r w:rsidR="00280602">
        <w:rPr>
          <w:rFonts w:asciiTheme="minorHAnsi" w:hAnsiTheme="minorHAnsi"/>
          <w:sz w:val="22"/>
          <w:szCs w:val="22"/>
          <w:lang w:val="en-US"/>
        </w:rPr>
        <w:t xml:space="preserve">  </w:t>
      </w:r>
      <w:r w:rsidRPr="005533D2">
        <w:rPr>
          <w:rFonts w:asciiTheme="minorHAnsi" w:hAnsiTheme="minorHAnsi"/>
          <w:sz w:val="22"/>
          <w:szCs w:val="22"/>
          <w:lang w:val="en-US"/>
        </w:rPr>
        <w:t>jest datowanie paraf.</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427F6" w:rsidRDefault="00845F97" w:rsidP="00A80267">
      <w:pPr>
        <w:numPr>
          <w:ilvl w:val="0"/>
          <w:numId w:val="17"/>
        </w:numPr>
        <w:spacing w:after="0" w:line="276" w:lineRule="auto"/>
        <w:ind w:left="426" w:hanging="426"/>
        <w:jc w:val="both"/>
        <w:rPr>
          <w:rFonts w:asciiTheme="minorHAnsi" w:hAnsiTheme="minorHAnsi"/>
          <w:sz w:val="22"/>
          <w:szCs w:val="22"/>
          <w:u w:val="single"/>
        </w:rPr>
      </w:pPr>
      <w:r w:rsidRPr="005427F6">
        <w:rPr>
          <w:rFonts w:asciiTheme="minorHAnsi" w:hAnsiTheme="minorHAnsi"/>
          <w:b/>
          <w:bCs/>
          <w:sz w:val="22"/>
          <w:szCs w:val="22"/>
          <w:u w:val="single"/>
        </w:rPr>
        <w:t xml:space="preserve">Wraz z </w:t>
      </w:r>
      <w:r w:rsidR="00A31B90" w:rsidRPr="005427F6">
        <w:rPr>
          <w:rFonts w:asciiTheme="minorHAnsi" w:hAnsiTheme="minorHAnsi"/>
          <w:b/>
          <w:bCs/>
          <w:sz w:val="22"/>
          <w:szCs w:val="22"/>
          <w:u w:val="single"/>
        </w:rPr>
        <w:t xml:space="preserve">ofertą </w:t>
      </w:r>
      <w:r w:rsidRPr="005427F6">
        <w:rPr>
          <w:rFonts w:asciiTheme="minorHAnsi" w:hAnsiTheme="minorHAnsi"/>
          <w:b/>
          <w:bCs/>
          <w:sz w:val="22"/>
          <w:szCs w:val="22"/>
          <w:u w:val="single"/>
        </w:rPr>
        <w:t xml:space="preserve"> należy złożyć: </w:t>
      </w:r>
    </w:p>
    <w:p w14:paraId="2ACD2F55" w14:textId="35CB5244"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w:t>
      </w:r>
      <w:r w:rsidR="00D33080">
        <w:rPr>
          <w:rFonts w:asciiTheme="minorHAnsi" w:hAnsiTheme="minorHAnsi"/>
          <w:b/>
          <w:bCs/>
          <w:sz w:val="22"/>
          <w:szCs w:val="22"/>
        </w:rPr>
        <w:t>e</w:t>
      </w:r>
      <w:r w:rsidRPr="005533D2">
        <w:rPr>
          <w:rFonts w:asciiTheme="minorHAnsi" w:hAnsiTheme="minorHAnsi"/>
          <w:b/>
          <w:bCs/>
          <w:sz w:val="22"/>
          <w:szCs w:val="22"/>
        </w:rPr>
        <w:t xml:space="preserve"> Wykonawcy</w:t>
      </w:r>
      <w:r w:rsidRPr="005533D2">
        <w:rPr>
          <w:rFonts w:asciiTheme="minorHAnsi" w:hAnsiTheme="minorHAnsi"/>
          <w:sz w:val="22"/>
          <w:szCs w:val="22"/>
        </w:rPr>
        <w:t>, któr</w:t>
      </w:r>
      <w:r w:rsidR="00D33080">
        <w:rPr>
          <w:rFonts w:asciiTheme="minorHAnsi" w:hAnsiTheme="minorHAnsi"/>
          <w:sz w:val="22"/>
          <w:szCs w:val="22"/>
        </w:rPr>
        <w:t xml:space="preserve">ego </w:t>
      </w:r>
      <w:r w:rsidRPr="005533D2">
        <w:rPr>
          <w:rFonts w:asciiTheme="minorHAnsi" w:hAnsiTheme="minorHAnsi"/>
          <w:sz w:val="22"/>
          <w:szCs w:val="22"/>
        </w:rPr>
        <w:t>wzór określ</w:t>
      </w:r>
      <w:r w:rsidR="00F04F43">
        <w:rPr>
          <w:rFonts w:asciiTheme="minorHAnsi" w:hAnsiTheme="minorHAnsi"/>
          <w:sz w:val="22"/>
          <w:szCs w:val="22"/>
        </w:rPr>
        <w:t>a</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5427F6">
        <w:rPr>
          <w:rFonts w:asciiTheme="minorHAnsi" w:hAnsiTheme="minorHAnsi"/>
          <w:b/>
          <w:iCs/>
          <w:sz w:val="22"/>
          <w:szCs w:val="22"/>
        </w:rPr>
        <w:t xml:space="preserve"> nr 3</w:t>
      </w:r>
      <w:r w:rsidRPr="005533D2">
        <w:rPr>
          <w:rFonts w:asciiTheme="minorHAnsi" w:hAnsiTheme="minorHAnsi"/>
          <w:i/>
          <w:sz w:val="22"/>
          <w:szCs w:val="22"/>
        </w:rPr>
        <w:t xml:space="preserve">  Oświadcze</w:t>
      </w:r>
      <w:r w:rsidR="005427F6">
        <w:rPr>
          <w:rFonts w:asciiTheme="minorHAnsi" w:hAnsiTheme="minorHAnsi"/>
          <w:i/>
          <w:sz w:val="22"/>
          <w:szCs w:val="22"/>
        </w:rPr>
        <w:t xml:space="preserve">nie </w:t>
      </w:r>
      <w:r w:rsidRPr="005533D2">
        <w:rPr>
          <w:rFonts w:asciiTheme="minorHAnsi" w:hAnsiTheme="minorHAnsi"/>
          <w:i/>
          <w:sz w:val="22"/>
          <w:szCs w:val="22"/>
        </w:rPr>
        <w:t xml:space="preserve"> Wykonawcy dotycząc</w:t>
      </w:r>
      <w:r w:rsidR="005427F6">
        <w:rPr>
          <w:rFonts w:asciiTheme="minorHAnsi" w:hAnsiTheme="minorHAnsi"/>
          <w:i/>
          <w:sz w:val="22"/>
          <w:szCs w:val="22"/>
        </w:rPr>
        <w:t>e</w:t>
      </w:r>
      <w:r w:rsidRPr="005533D2">
        <w:rPr>
          <w:rFonts w:asciiTheme="minorHAnsi" w:hAnsiTheme="minorHAnsi"/>
          <w:i/>
          <w:sz w:val="22"/>
          <w:szCs w:val="22"/>
        </w:rPr>
        <w:t xml:space="preserve">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0B9342F3" w14:textId="354856C5" w:rsidR="00E808FC" w:rsidRDefault="005427F6" w:rsidP="00F160F0">
      <w:pPr>
        <w:numPr>
          <w:ilvl w:val="1"/>
          <w:numId w:val="17"/>
        </w:numPr>
        <w:spacing w:after="0" w:line="276" w:lineRule="auto"/>
        <w:ind w:left="709" w:hanging="283"/>
        <w:jc w:val="both"/>
        <w:rPr>
          <w:rFonts w:asciiTheme="minorHAnsi" w:hAnsiTheme="minorHAnsi"/>
          <w:sz w:val="22"/>
          <w:szCs w:val="22"/>
        </w:rPr>
      </w:pPr>
      <w:r w:rsidRPr="005427F6">
        <w:rPr>
          <w:rFonts w:asciiTheme="minorHAnsi" w:hAnsiTheme="minorHAnsi"/>
          <w:b/>
          <w:bCs/>
          <w:sz w:val="22"/>
          <w:szCs w:val="22"/>
        </w:rPr>
        <w:t>Formularz asorymentowo – cenowy w oferowanym zakresie</w:t>
      </w:r>
      <w:r w:rsidR="00F160F0" w:rsidRPr="00F160F0">
        <w:rPr>
          <w:rFonts w:asciiTheme="minorHAnsi" w:hAnsiTheme="minorHAnsi"/>
          <w:sz w:val="22"/>
          <w:szCs w:val="22"/>
        </w:rPr>
        <w:t xml:space="preserve">. </w:t>
      </w:r>
    </w:p>
    <w:p w14:paraId="76688937" w14:textId="77777777" w:rsidR="005427F6" w:rsidRDefault="005427F6" w:rsidP="00F160F0">
      <w:pPr>
        <w:numPr>
          <w:ilvl w:val="1"/>
          <w:numId w:val="17"/>
        </w:numPr>
        <w:spacing w:after="0" w:line="276" w:lineRule="auto"/>
        <w:ind w:left="709" w:hanging="283"/>
        <w:jc w:val="both"/>
        <w:rPr>
          <w:rFonts w:asciiTheme="minorHAnsi" w:hAnsiTheme="minorHAnsi"/>
          <w:sz w:val="22"/>
          <w:szCs w:val="22"/>
        </w:rPr>
      </w:pPr>
      <w:r w:rsidRPr="005427F6">
        <w:rPr>
          <w:rFonts w:asciiTheme="minorHAnsi" w:hAnsiTheme="minorHAnsi"/>
          <w:b/>
          <w:bCs/>
          <w:sz w:val="22"/>
          <w:szCs w:val="22"/>
        </w:rPr>
        <w:t>Próbki oferowanego asortymentu</w:t>
      </w:r>
      <w:r>
        <w:rPr>
          <w:rFonts w:asciiTheme="minorHAnsi" w:hAnsiTheme="minorHAnsi"/>
          <w:sz w:val="22"/>
          <w:szCs w:val="22"/>
        </w:rPr>
        <w:t xml:space="preserve"> w ilości i rodzajach określonych w Formularzu asortymentowo – cenowym.</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lastRenderedPageBreak/>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2C50F8B7" w14:textId="1EDBDDC6" w:rsidR="00F7608B" w:rsidRDefault="00845F97" w:rsidP="009D14F1">
      <w:pPr>
        <w:numPr>
          <w:ilvl w:val="0"/>
          <w:numId w:val="17"/>
        </w:numPr>
        <w:spacing w:after="0" w:line="276" w:lineRule="auto"/>
        <w:ind w:left="426" w:hanging="426"/>
        <w:jc w:val="both"/>
        <w:rPr>
          <w:rFonts w:asciiTheme="minorHAnsi" w:hAnsiTheme="minorHAnsi"/>
          <w:sz w:val="22"/>
          <w:szCs w:val="22"/>
        </w:rPr>
      </w:pPr>
      <w:r w:rsidRPr="00F7608B">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r w:rsidR="00F7608B" w:rsidRPr="00F7608B">
        <w:rPr>
          <w:rFonts w:asciiTheme="minorHAnsi" w:hAnsiTheme="minorHAnsi"/>
          <w:sz w:val="22"/>
          <w:szCs w:val="22"/>
        </w:rPr>
        <w:t xml:space="preserve"> zgodnie z </w:t>
      </w:r>
      <w:r w:rsidR="00F7608B">
        <w:rPr>
          <w:rFonts w:asciiTheme="minorHAnsi" w:hAnsiTheme="minorHAnsi"/>
          <w:sz w:val="22"/>
          <w:szCs w:val="22"/>
        </w:rPr>
        <w:t xml:space="preserve">zapisem poniżej </w:t>
      </w:r>
    </w:p>
    <w:p w14:paraId="73D7B3CB" w14:textId="77777777" w:rsidR="00F7608B" w:rsidRDefault="00F7608B" w:rsidP="00F7608B">
      <w:pPr>
        <w:spacing w:after="0" w:line="276" w:lineRule="auto"/>
        <w:ind w:left="426" w:firstLine="0"/>
        <w:jc w:val="right"/>
        <w:rPr>
          <w:rFonts w:asciiTheme="minorHAnsi" w:hAnsiTheme="minorHAnsi"/>
          <w:sz w:val="22"/>
          <w:szCs w:val="22"/>
        </w:rPr>
      </w:pPr>
    </w:p>
    <w:p w14:paraId="3D95C0CA" w14:textId="6AE34813" w:rsidR="00845F97" w:rsidRPr="00F7608B" w:rsidRDefault="00845F97" w:rsidP="009D14F1">
      <w:pPr>
        <w:numPr>
          <w:ilvl w:val="0"/>
          <w:numId w:val="17"/>
        </w:numPr>
        <w:spacing w:after="0" w:line="276" w:lineRule="auto"/>
        <w:ind w:left="426" w:hanging="426"/>
        <w:jc w:val="both"/>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7C18643D">
                <wp:extent cx="5829300" cy="1409700"/>
                <wp:effectExtent l="0" t="0" r="19050" b="1905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970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6B1295" w:rsidRDefault="006B1295"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845F97">
                            <w:pPr>
                              <w:spacing w:after="0" w:line="243" w:lineRule="exact"/>
                              <w:ind w:left="4691"/>
                              <w:rPr>
                                <w:rFonts w:ascii="Calibri" w:eastAsia="Calibri" w:hAnsi="Calibri" w:cs="Calibri"/>
                                <w:sz w:val="20"/>
                                <w:szCs w:val="20"/>
                              </w:rPr>
                            </w:pPr>
                          </w:p>
                          <w:p w14:paraId="6A3C1766" w14:textId="792E9D2C" w:rsidR="006B1295" w:rsidRDefault="006B1295"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C508DB5" w14:textId="72D415D6" w:rsidR="006B1295" w:rsidRPr="001B58A6" w:rsidRDefault="006B1295" w:rsidP="00DD5FC8">
                            <w:pPr>
                              <w:spacing w:after="0"/>
                              <w:ind w:left="851" w:hanging="284"/>
                              <w:jc w:val="center"/>
                              <w:rPr>
                                <w:rFonts w:ascii="Calibri" w:eastAsia="Calibri" w:hAnsi="Calibri" w:cs="Calibri"/>
                                <w:b/>
                                <w:bCs/>
                                <w:spacing w:val="-1"/>
                                <w:sz w:val="20"/>
                                <w:szCs w:val="20"/>
                              </w:rPr>
                            </w:pPr>
                            <w:r w:rsidRPr="005427F6">
                              <w:rPr>
                                <w:rFonts w:ascii="Calibri" w:eastAsia="Calibri" w:hAnsi="Calibri" w:cs="Calibri"/>
                                <w:b/>
                                <w:bCs/>
                                <w:spacing w:val="-1"/>
                                <w:sz w:val="20"/>
                                <w:szCs w:val="20"/>
                              </w:rPr>
                              <w:t xml:space="preserve">Dostawy pościeli i odzieży ochronnej z fizeliny  - numer postępowania: FZP.2810.27.2020.  </w:t>
                            </w:r>
                            <w:r w:rsidRPr="001B58A6">
                              <w:rPr>
                                <w:rFonts w:ascii="Calibri" w:eastAsia="Calibri" w:hAnsi="Calibri" w:cs="Calibri"/>
                                <w:b/>
                                <w:bCs/>
                                <w:spacing w:val="-1"/>
                                <w:sz w:val="20"/>
                                <w:szCs w:val="20"/>
                              </w:rPr>
                              <w:t xml:space="preserve">  </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59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" filled="f" strokeweight=".20464mm">
                <v:textbox inset="0,0,0,0">
                  <w:txbxContent>
                    <w:p w14:paraId="02C3CD64" w14:textId="77777777" w:rsidR="006B1295" w:rsidRDefault="006B1295"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6B1295" w:rsidRPr="00793AE5" w:rsidRDefault="006B1295"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6B1295" w:rsidRDefault="006B1295"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6B1295" w:rsidRPr="00793AE5" w:rsidRDefault="006B1295"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6B1295" w:rsidRDefault="006B1295"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6B1295" w:rsidRPr="00793AE5" w:rsidRDefault="006B1295" w:rsidP="00845F97">
                      <w:pPr>
                        <w:spacing w:after="0" w:line="243" w:lineRule="exact"/>
                        <w:ind w:left="4691"/>
                        <w:rPr>
                          <w:rFonts w:ascii="Calibri" w:eastAsia="Calibri" w:hAnsi="Calibri" w:cs="Calibri"/>
                          <w:sz w:val="20"/>
                          <w:szCs w:val="20"/>
                        </w:rPr>
                      </w:pPr>
                    </w:p>
                    <w:p w14:paraId="6A3C1766" w14:textId="792E9D2C" w:rsidR="006B1295" w:rsidRDefault="006B1295"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C508DB5" w14:textId="72D415D6" w:rsidR="006B1295" w:rsidRPr="001B58A6" w:rsidRDefault="006B1295" w:rsidP="00DD5FC8">
                      <w:pPr>
                        <w:spacing w:after="0"/>
                        <w:ind w:left="851" w:hanging="284"/>
                        <w:jc w:val="center"/>
                        <w:rPr>
                          <w:rFonts w:ascii="Calibri" w:eastAsia="Calibri" w:hAnsi="Calibri" w:cs="Calibri"/>
                          <w:b/>
                          <w:bCs/>
                          <w:spacing w:val="-1"/>
                          <w:sz w:val="20"/>
                          <w:szCs w:val="20"/>
                        </w:rPr>
                      </w:pPr>
                      <w:r w:rsidRPr="005427F6">
                        <w:rPr>
                          <w:rFonts w:ascii="Calibri" w:eastAsia="Calibri" w:hAnsi="Calibri" w:cs="Calibri"/>
                          <w:b/>
                          <w:bCs/>
                          <w:spacing w:val="-1"/>
                          <w:sz w:val="20"/>
                          <w:szCs w:val="20"/>
                        </w:rPr>
                        <w:t xml:space="preserve">Dostawy pościeli i odzieży ochronnej z fizeliny  - numer postępowania: FZP.2810.27.2020.  </w:t>
                      </w:r>
                      <w:r w:rsidRPr="001B58A6">
                        <w:rPr>
                          <w:rFonts w:ascii="Calibri" w:eastAsia="Calibri" w:hAnsi="Calibri" w:cs="Calibri"/>
                          <w:b/>
                          <w:bCs/>
                          <w:spacing w:val="-1"/>
                          <w:sz w:val="20"/>
                          <w:szCs w:val="20"/>
                        </w:rPr>
                        <w:t xml:space="preserve">  </w:t>
                      </w:r>
                    </w:p>
                  </w:txbxContent>
                </v:textbox>
                <w10:anchorlock/>
              </v:shape>
            </w:pict>
          </mc:Fallback>
        </mc:AlternateContent>
      </w:r>
    </w:p>
    <w:p w14:paraId="3511EC43" w14:textId="76029B42" w:rsidR="00845F97" w:rsidRPr="005533D2" w:rsidRDefault="00F7608B" w:rsidP="00F7608B">
      <w:pPr>
        <w:spacing w:before="120" w:after="0" w:line="276" w:lineRule="auto"/>
        <w:rPr>
          <w:rFonts w:asciiTheme="minorHAnsi" w:hAnsiTheme="minorHAnsi"/>
          <w:sz w:val="22"/>
          <w:szCs w:val="22"/>
        </w:rPr>
      </w:pPr>
      <w:r>
        <w:rPr>
          <w:rFonts w:asciiTheme="minorHAnsi" w:hAnsiTheme="minorHAnsi"/>
          <w:sz w:val="22"/>
          <w:szCs w:val="22"/>
        </w:rPr>
        <w:t xml:space="preserve">12.  </w:t>
      </w:r>
      <w:r w:rsidR="00845F97"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3BC4A2FF" w14:textId="77777777" w:rsidR="00A31B90" w:rsidRPr="00A31B90" w:rsidRDefault="00A31B90" w:rsidP="001B58A6">
      <w:pPr>
        <w:pStyle w:val="Akapitzlist"/>
        <w:numPr>
          <w:ilvl w:val="0"/>
          <w:numId w:val="17"/>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64013DD9"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 xml:space="preserve">reprezentacji przedstawicieli </w:t>
      </w:r>
      <w:r w:rsidR="00F7608B">
        <w:rPr>
          <w:rFonts w:asciiTheme="minorHAnsi" w:hAnsiTheme="minorHAnsi"/>
          <w:sz w:val="22"/>
          <w:szCs w:val="22"/>
        </w:rPr>
        <w:t>W</w:t>
      </w:r>
      <w:r w:rsidRPr="00A31B90">
        <w:rPr>
          <w:rFonts w:asciiTheme="minorHAnsi" w:hAnsiTheme="minorHAnsi"/>
          <w:sz w:val="22"/>
          <w:szCs w:val="22"/>
        </w:rPr>
        <w:t>ykonawców.</w:t>
      </w:r>
    </w:p>
    <w:p w14:paraId="6CA7BFB0" w14:textId="2BDC1D86"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 xml:space="preserve">W przypadku spółki cywilnej Zamawiający przyjmuje, że </w:t>
      </w:r>
      <w:r w:rsidR="00F7608B">
        <w:rPr>
          <w:rFonts w:asciiTheme="minorHAnsi" w:hAnsiTheme="minorHAnsi"/>
          <w:sz w:val="22"/>
          <w:szCs w:val="22"/>
        </w:rPr>
        <w:t>W</w:t>
      </w:r>
      <w:r w:rsidRPr="00A31B90">
        <w:rPr>
          <w:rFonts w:asciiTheme="minorHAnsi" w:hAnsiTheme="minorHAnsi"/>
          <w:sz w:val="22"/>
          <w:szCs w:val="22"/>
        </w:rPr>
        <w:t>ykonawcami w rozumieniu</w:t>
      </w:r>
      <w:r>
        <w:rPr>
          <w:rFonts w:asciiTheme="minorHAnsi" w:hAnsiTheme="minorHAnsi"/>
          <w:sz w:val="22"/>
          <w:szCs w:val="22"/>
        </w:rPr>
        <w:t xml:space="preserve"> </w:t>
      </w:r>
      <w:r w:rsidRPr="00A31B90">
        <w:rPr>
          <w:rFonts w:asciiTheme="minorHAnsi" w:hAnsiTheme="minorHAnsi"/>
          <w:sz w:val="22"/>
          <w:szCs w:val="22"/>
        </w:rPr>
        <w:t>art. 2 ust. 11 ustawy Pzp,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ust. 1 ustawy Pzp.</w:t>
      </w:r>
    </w:p>
    <w:p w14:paraId="7A71B3B1" w14:textId="6C176CF6"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3) Oferta musi być podpisana w taki sposób, by wiązała wszystkich </w:t>
      </w:r>
      <w:r w:rsidR="00F7608B">
        <w:rPr>
          <w:rFonts w:asciiTheme="minorHAnsi" w:hAnsiTheme="minorHAnsi"/>
          <w:sz w:val="22"/>
          <w:szCs w:val="22"/>
        </w:rPr>
        <w:t>W</w:t>
      </w:r>
      <w:r w:rsidRPr="00A31B90">
        <w:rPr>
          <w:rFonts w:asciiTheme="minorHAnsi" w:hAnsiTheme="minorHAnsi"/>
          <w:sz w:val="22"/>
          <w:szCs w:val="22"/>
        </w:rPr>
        <w:t>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6888ABF3" w14:textId="77777777" w:rsidR="005427F6" w:rsidRDefault="005427F6" w:rsidP="00151EC8">
      <w:pPr>
        <w:spacing w:after="0" w:line="276" w:lineRule="auto"/>
        <w:ind w:hanging="283"/>
        <w:jc w:val="left"/>
        <w:rPr>
          <w:rFonts w:asciiTheme="minorHAnsi" w:hAnsiTheme="minorHAnsi"/>
          <w:sz w:val="22"/>
          <w:szCs w:val="22"/>
        </w:rPr>
      </w:pPr>
    </w:p>
    <w:p w14:paraId="6EA2F9A2" w14:textId="6E207F28" w:rsidR="00EC5973" w:rsidRPr="00EA3165"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A3165">
        <w:rPr>
          <w:rFonts w:asciiTheme="minorHAnsi" w:hAnsiTheme="minorHAnsi"/>
          <w:b/>
          <w:sz w:val="28"/>
          <w:szCs w:val="22"/>
        </w:rPr>
        <w:t>Rozdział VII</w:t>
      </w:r>
      <w:r w:rsidRPr="00EA3165">
        <w:rPr>
          <w:rFonts w:asciiTheme="minorHAnsi" w:hAnsiTheme="minorHAnsi"/>
          <w:b/>
          <w:sz w:val="28"/>
          <w:szCs w:val="22"/>
        </w:rPr>
        <w:tab/>
        <w:t>Miejsce i termin składania i otwarcia ofert</w:t>
      </w:r>
    </w:p>
    <w:p w14:paraId="7D4FAE1D" w14:textId="52F4E2C2"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808FC" w:rsidRPr="00E808FC">
        <w:rPr>
          <w:rFonts w:asciiTheme="minorHAnsi" w:hAnsiTheme="minorHAnsi"/>
          <w:b/>
          <w:bCs/>
          <w:sz w:val="22"/>
          <w:szCs w:val="22"/>
          <w:u w:val="single"/>
          <w:lang w:eastAsia="ar-SA"/>
        </w:rPr>
        <w:t>0</w:t>
      </w:r>
      <w:r w:rsidR="001B58A6">
        <w:rPr>
          <w:rFonts w:asciiTheme="minorHAnsi" w:hAnsiTheme="minorHAnsi"/>
          <w:b/>
          <w:bCs/>
          <w:sz w:val="22"/>
          <w:szCs w:val="22"/>
          <w:u w:val="single"/>
          <w:lang w:eastAsia="ar-SA"/>
        </w:rPr>
        <w:t>8</w:t>
      </w:r>
      <w:r w:rsidR="00E808FC" w:rsidRPr="00E808FC">
        <w:rPr>
          <w:rFonts w:asciiTheme="minorHAnsi" w:hAnsiTheme="minorHAnsi"/>
          <w:b/>
          <w:bCs/>
          <w:sz w:val="22"/>
          <w:szCs w:val="22"/>
          <w:u w:val="single"/>
          <w:lang w:eastAsia="ar-SA"/>
        </w:rPr>
        <w:t>.0</w:t>
      </w:r>
      <w:r w:rsidR="001B58A6">
        <w:rPr>
          <w:rFonts w:asciiTheme="minorHAnsi" w:hAnsiTheme="minorHAnsi"/>
          <w:b/>
          <w:bCs/>
          <w:sz w:val="22"/>
          <w:szCs w:val="22"/>
          <w:u w:val="single"/>
          <w:lang w:eastAsia="ar-SA"/>
        </w:rPr>
        <w:t>9</w:t>
      </w:r>
      <w:r w:rsidR="00E808FC" w:rsidRPr="00E808FC">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lastRenderedPageBreak/>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0A35F05F" w:rsidR="00EC5973" w:rsidRPr="00562B0D" w:rsidRDefault="00EC5973" w:rsidP="00E808FC">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8</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9</w:t>
      </w:r>
      <w:r w:rsidR="00E808FC" w:rsidRPr="00E808FC">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5427F6">
        <w:rPr>
          <w:rFonts w:asciiTheme="minorHAnsi" w:hAnsiTheme="minorHAnsi"/>
          <w:b/>
          <w:sz w:val="22"/>
          <w:szCs w:val="22"/>
          <w:u w:val="single"/>
        </w:rPr>
        <w:t>1</w:t>
      </w:r>
      <w:r w:rsidRPr="00E808FC">
        <w:rPr>
          <w:rFonts w:asciiTheme="minorHAnsi" w:hAnsiTheme="minorHAnsi"/>
          <w:b/>
          <w:sz w:val="22"/>
          <w:szCs w:val="22"/>
          <w:u w:val="single"/>
        </w:rPr>
        <w:t>:</w:t>
      </w:r>
      <w:r w:rsidR="005427F6">
        <w:rPr>
          <w:rFonts w:asciiTheme="minorHAnsi" w:hAnsiTheme="minorHAnsi"/>
          <w:b/>
          <w:sz w:val="22"/>
          <w:szCs w:val="22"/>
          <w:u w:val="single"/>
        </w:rPr>
        <w:t>0</w:t>
      </w:r>
      <w:r w:rsidRPr="00E808FC">
        <w:rPr>
          <w:rFonts w:asciiTheme="minorHAnsi" w:hAnsiTheme="minorHAnsi"/>
          <w:b/>
          <w:sz w:val="22"/>
          <w:szCs w:val="22"/>
          <w:u w:val="single"/>
        </w:rPr>
        <w:t>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Otwarcie ofert jest jawne. Podczas otwarcia ofert Zamawiający poda informacje zgodnie z art. 86 ust. 4 ustawy Pzp</w:t>
      </w:r>
    </w:p>
    <w:p w14:paraId="71ED936F" w14:textId="77777777"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art. 86 ust. 5 ustawy Pzp.</w:t>
      </w:r>
    </w:p>
    <w:p w14:paraId="423E0328" w14:textId="37584247" w:rsidR="004158D7" w:rsidRPr="00EA3165"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 xml:space="preserve">VIII    </w:t>
      </w:r>
      <w:r w:rsidRPr="00EA3165">
        <w:rPr>
          <w:rFonts w:asciiTheme="minorHAnsi" w:hAnsiTheme="minorHAnsi"/>
          <w:b/>
          <w:sz w:val="28"/>
          <w:szCs w:val="22"/>
        </w:rPr>
        <w:t>Opis sposobu obliczenia ceny</w:t>
      </w:r>
    </w:p>
    <w:p w14:paraId="767BA3C7" w14:textId="68632E09" w:rsidR="005427F6" w:rsidRPr="005427F6" w:rsidRDefault="004158D7" w:rsidP="00F7608B">
      <w:pPr>
        <w:spacing w:before="120" w:after="0"/>
        <w:ind w:left="284" w:hanging="284"/>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r>
      <w:r w:rsidR="005427F6" w:rsidRPr="005427F6">
        <w:rPr>
          <w:rFonts w:asciiTheme="minorHAnsi" w:hAnsiTheme="minorHAnsi"/>
          <w:sz w:val="22"/>
          <w:szCs w:val="22"/>
        </w:rPr>
        <w:t>Cenę oferty należy podać w wyliczyć zgodnie z zasadami określonymi w</w:t>
      </w:r>
      <w:r w:rsidR="00F7608B">
        <w:rPr>
          <w:rFonts w:asciiTheme="minorHAnsi" w:hAnsiTheme="minorHAnsi"/>
          <w:sz w:val="22"/>
          <w:szCs w:val="22"/>
        </w:rPr>
        <w:t xml:space="preserve"> Formularzu</w:t>
      </w:r>
      <w:r w:rsidR="005427F6" w:rsidRPr="005427F6">
        <w:rPr>
          <w:rFonts w:asciiTheme="minorHAnsi" w:hAnsiTheme="minorHAnsi"/>
          <w:sz w:val="22"/>
          <w:szCs w:val="22"/>
        </w:rPr>
        <w:t>. Wykonawca może zaproponować tylko jedną cenę – całkowitą (za wykonanie zamówienia w zakresie poszczególnych zadań – pakietów i nie może jej zmienić po złożeniu oferty. Negocjacje ceny nie będą prowadzone.</w:t>
      </w:r>
    </w:p>
    <w:p w14:paraId="00470AD9" w14:textId="2417C55C" w:rsidR="005427F6" w:rsidRPr="005427F6" w:rsidRDefault="005427F6" w:rsidP="00F7608B">
      <w:pPr>
        <w:spacing w:before="120" w:after="0"/>
        <w:ind w:left="284" w:hanging="284"/>
        <w:rPr>
          <w:rFonts w:asciiTheme="minorHAnsi" w:hAnsiTheme="minorHAnsi"/>
          <w:sz w:val="22"/>
          <w:szCs w:val="22"/>
        </w:rPr>
      </w:pPr>
      <w:r w:rsidRPr="005427F6">
        <w:rPr>
          <w:rFonts w:asciiTheme="minorHAnsi" w:hAnsiTheme="minorHAnsi"/>
          <w:sz w:val="22"/>
          <w:szCs w:val="22"/>
        </w:rPr>
        <w:t>2.</w:t>
      </w:r>
      <w:r w:rsidRPr="005427F6">
        <w:rPr>
          <w:rFonts w:asciiTheme="minorHAnsi" w:hAnsiTheme="minorHAnsi"/>
          <w:sz w:val="22"/>
          <w:szCs w:val="22"/>
        </w:rPr>
        <w:tab/>
        <w:t xml:space="preserve">Cena powinna obejmować wszystkie koszty wykonania pełnego zakresu przedmiotu zamówienia. Cenę oferty należy podać uwzględniając </w:t>
      </w:r>
      <w:r>
        <w:rPr>
          <w:rFonts w:asciiTheme="minorHAnsi" w:hAnsiTheme="minorHAnsi"/>
          <w:sz w:val="22"/>
          <w:szCs w:val="22"/>
        </w:rPr>
        <w:t>koszty dostawy i</w:t>
      </w:r>
      <w:r w:rsidRPr="005427F6">
        <w:rPr>
          <w:rFonts w:asciiTheme="minorHAnsi" w:hAnsiTheme="minorHAnsi"/>
          <w:sz w:val="22"/>
          <w:szCs w:val="22"/>
        </w:rPr>
        <w:t xml:space="preserve"> należnego podatku od towarów i usług VAT. </w:t>
      </w:r>
    </w:p>
    <w:p w14:paraId="4077DC8E" w14:textId="77777777" w:rsidR="005427F6" w:rsidRPr="005427F6" w:rsidRDefault="005427F6" w:rsidP="00F7608B">
      <w:pPr>
        <w:spacing w:before="120" w:after="0"/>
        <w:ind w:left="284" w:hanging="284"/>
        <w:rPr>
          <w:rFonts w:asciiTheme="minorHAnsi" w:hAnsiTheme="minorHAnsi"/>
          <w:sz w:val="22"/>
          <w:szCs w:val="22"/>
        </w:rPr>
      </w:pPr>
      <w:r w:rsidRPr="005427F6">
        <w:rPr>
          <w:rFonts w:asciiTheme="minorHAnsi" w:hAnsiTheme="minorHAnsi"/>
          <w:sz w:val="22"/>
          <w:szCs w:val="22"/>
        </w:rPr>
        <w:t>3.</w:t>
      </w:r>
      <w:r w:rsidRPr="005427F6">
        <w:rPr>
          <w:rFonts w:asciiTheme="minorHAnsi" w:hAnsiTheme="minorHAnsi"/>
          <w:sz w:val="22"/>
          <w:szCs w:val="22"/>
        </w:rPr>
        <w:tab/>
        <w:t xml:space="preserve">Wycena poszczególnych elementów powinna być wykonana z należytą starannością, w sposób rzetelny i realny. </w:t>
      </w:r>
    </w:p>
    <w:p w14:paraId="5155167E" w14:textId="77777777" w:rsidR="005427F6" w:rsidRPr="005427F6" w:rsidRDefault="005427F6" w:rsidP="00F7608B">
      <w:pPr>
        <w:spacing w:before="120" w:after="0"/>
        <w:ind w:left="284" w:hanging="284"/>
        <w:rPr>
          <w:rFonts w:asciiTheme="minorHAnsi" w:hAnsiTheme="minorHAnsi"/>
          <w:sz w:val="22"/>
          <w:szCs w:val="22"/>
        </w:rPr>
      </w:pPr>
      <w:r w:rsidRPr="005427F6">
        <w:rPr>
          <w:rFonts w:asciiTheme="minorHAnsi" w:hAnsiTheme="minorHAnsi"/>
          <w:sz w:val="22"/>
          <w:szCs w:val="22"/>
        </w:rPr>
        <w:t>5.</w:t>
      </w:r>
      <w:r w:rsidRPr="005427F6">
        <w:rPr>
          <w:rFonts w:asciiTheme="minorHAnsi" w:hAnsiTheme="minorHAnsi"/>
          <w:sz w:val="22"/>
          <w:szCs w:val="22"/>
        </w:rPr>
        <w:tab/>
        <w:t>Ceny muszą być podane i wyliczone w zaokrągleniu do dwóch miejsc po przecinku (zasada zaokrąglenia – poniżej 5 należy końcówkę pominąć, powyżej i równe 5 należy zaokrąglić w górę).</w:t>
      </w:r>
    </w:p>
    <w:p w14:paraId="484CBF02" w14:textId="77777777" w:rsidR="005427F6" w:rsidRPr="005427F6" w:rsidRDefault="005427F6" w:rsidP="00F7608B">
      <w:pPr>
        <w:spacing w:before="120" w:after="0"/>
        <w:ind w:left="284" w:hanging="284"/>
        <w:rPr>
          <w:rFonts w:asciiTheme="minorHAnsi" w:hAnsiTheme="minorHAnsi"/>
          <w:sz w:val="22"/>
          <w:szCs w:val="22"/>
        </w:rPr>
      </w:pPr>
      <w:r w:rsidRPr="005427F6">
        <w:rPr>
          <w:rFonts w:asciiTheme="minorHAnsi" w:hAnsiTheme="minorHAnsi"/>
          <w:sz w:val="22"/>
          <w:szCs w:val="22"/>
        </w:rPr>
        <w:t>6.</w:t>
      </w:r>
      <w:r w:rsidRPr="005427F6">
        <w:rPr>
          <w:rFonts w:asciiTheme="minorHAnsi" w:hAnsiTheme="minorHAnsi"/>
          <w:sz w:val="22"/>
          <w:szCs w:val="22"/>
        </w:rPr>
        <w:tab/>
        <w:t xml:space="preserve">Cena końcowa oferty oraz ceny za poszczególne elementy zamówienia będą podane przez Wykonawcę wyłącznie w złotych (PLN). Wszystkie płatności i zobowiązania będą realizowane jedynie w złotych polskich. </w:t>
      </w:r>
    </w:p>
    <w:p w14:paraId="6BAC8C10" w14:textId="0FC9A0B1" w:rsidR="005427F6" w:rsidRDefault="005427F6" w:rsidP="00F7608B">
      <w:pPr>
        <w:spacing w:before="120"/>
        <w:ind w:left="284" w:hanging="284"/>
        <w:rPr>
          <w:rFonts w:asciiTheme="minorHAnsi" w:hAnsiTheme="minorHAnsi"/>
          <w:sz w:val="22"/>
          <w:szCs w:val="22"/>
        </w:rPr>
      </w:pPr>
      <w:r w:rsidRPr="005427F6">
        <w:rPr>
          <w:rFonts w:asciiTheme="minorHAnsi" w:hAnsiTheme="minorHAnsi"/>
          <w:sz w:val="22"/>
          <w:szCs w:val="22"/>
        </w:rPr>
        <w:t>7.</w:t>
      </w:r>
      <w:r w:rsidRPr="005427F6">
        <w:rPr>
          <w:rFonts w:asciiTheme="minorHAnsi" w:hAnsiTheme="minorHAnsi"/>
          <w:sz w:val="22"/>
          <w:szCs w:val="22"/>
        </w:rPr>
        <w:tab/>
        <w:t>Cena podlegająca ocenie to wartość brutto oferty za kompleksową realizację zadania w zakresie poszczególnych pakietów.</w:t>
      </w:r>
    </w:p>
    <w:p w14:paraId="2F423AE9" w14:textId="1F10C945" w:rsidR="00151EC8" w:rsidRDefault="00151EC8" w:rsidP="00F7608B">
      <w:pPr>
        <w:ind w:left="284" w:hanging="284"/>
        <w:rPr>
          <w:rFonts w:asciiTheme="minorHAnsi" w:hAnsiTheme="minorHAnsi"/>
          <w:sz w:val="22"/>
          <w:szCs w:val="22"/>
          <w:lang w:eastAsia="pl-PL"/>
        </w:rPr>
      </w:pPr>
      <w:r w:rsidRPr="00151EC8">
        <w:rPr>
          <w:rFonts w:asciiTheme="minorHAnsi" w:hAnsiTheme="minorHAnsi"/>
          <w:sz w:val="22"/>
          <w:szCs w:val="22"/>
          <w:lang w:eastAsia="pl-PL"/>
        </w:rPr>
        <w:t>8.</w:t>
      </w:r>
      <w:r w:rsidR="005427F6">
        <w:rPr>
          <w:rFonts w:asciiTheme="minorHAnsi" w:hAnsiTheme="minorHAnsi"/>
          <w:sz w:val="22"/>
          <w:szCs w:val="22"/>
          <w:lang w:eastAsia="pl-PL"/>
        </w:rPr>
        <w:t xml:space="preserve"> </w:t>
      </w:r>
      <w:r w:rsidRPr="00151EC8">
        <w:rPr>
          <w:rFonts w:asciiTheme="minorHAnsi" w:hAnsiTheme="minorHAnsi"/>
          <w:sz w:val="22"/>
          <w:szCs w:val="22"/>
          <w:lang w:eastAsia="pl-PL"/>
        </w:rPr>
        <w:t>Cena podlegająca ocenie to wartość brutto oferty za kompleksową realizację zadania</w:t>
      </w:r>
      <w:r w:rsidR="00420F66">
        <w:rPr>
          <w:rFonts w:asciiTheme="minorHAnsi" w:hAnsiTheme="minorHAnsi"/>
          <w:sz w:val="22"/>
          <w:szCs w:val="22"/>
          <w:lang w:eastAsia="pl-PL"/>
        </w:rPr>
        <w:t xml:space="preserve"> w zakresie danego pakietu</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538C3C75" w14:textId="4FF3625A" w:rsidR="00320106" w:rsidRPr="00EA3165"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sz w:val="28"/>
          <w:szCs w:val="22"/>
        </w:rPr>
      </w:pPr>
      <w:r w:rsidRPr="00EA3165">
        <w:rPr>
          <w:rFonts w:asciiTheme="minorHAnsi" w:hAnsiTheme="minorHAnsi"/>
          <w:b/>
          <w:sz w:val="28"/>
          <w:szCs w:val="22"/>
        </w:rPr>
        <w:t xml:space="preserve">Rozdział </w:t>
      </w:r>
      <w:r w:rsidR="008C7432">
        <w:rPr>
          <w:rFonts w:asciiTheme="minorHAnsi" w:hAnsiTheme="minorHAnsi"/>
          <w:b/>
          <w:sz w:val="28"/>
          <w:szCs w:val="22"/>
        </w:rPr>
        <w:t>I</w:t>
      </w:r>
      <w:r w:rsidRPr="00EA3165">
        <w:rPr>
          <w:rFonts w:asciiTheme="minorHAnsi" w:hAnsiTheme="minorHAnsi"/>
          <w:b/>
          <w:sz w:val="28"/>
          <w:szCs w:val="22"/>
        </w:rPr>
        <w:t>X</w:t>
      </w:r>
      <w:r w:rsidRPr="00EA3165">
        <w:rPr>
          <w:rFonts w:asciiTheme="minorHAnsi" w:hAnsiTheme="minorHAnsi"/>
          <w:b/>
          <w:sz w:val="28"/>
          <w:szCs w:val="22"/>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64D7BFFC" w:rsidR="00151EC8" w:rsidRPr="00E43ABE" w:rsidRDefault="00E43ABE" w:rsidP="00E43ABE">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00420F66">
        <w:rPr>
          <w:rFonts w:asciiTheme="minorHAnsi" w:hAnsiTheme="minorHAnsi" w:cs="TimesNewRomanPSMT-Identity-H"/>
          <w:b/>
          <w:bCs/>
          <w:sz w:val="22"/>
          <w:szCs w:val="22"/>
        </w:rPr>
        <w:t xml:space="preserve">a </w:t>
      </w:r>
      <w:r w:rsidR="00151EC8" w:rsidRPr="00E43ABE">
        <w:rPr>
          <w:rFonts w:asciiTheme="minorHAnsi" w:hAnsiTheme="minorHAnsi" w:cs="TimesNewRomanPSMT-Identity-H"/>
          <w:b/>
          <w:bCs/>
          <w:sz w:val="22"/>
          <w:szCs w:val="22"/>
        </w:rPr>
        <w:t xml:space="preserve">oceny </w:t>
      </w:r>
      <w:r w:rsidRPr="00E43ABE">
        <w:rPr>
          <w:rFonts w:asciiTheme="minorHAnsi" w:hAnsiTheme="minorHAnsi" w:cs="TimesNewRomanPSMT-Identity-H"/>
          <w:b/>
          <w:bCs/>
          <w:sz w:val="22"/>
          <w:szCs w:val="22"/>
        </w:rPr>
        <w:t>ofert</w:t>
      </w:r>
    </w:p>
    <w:p w14:paraId="47EF0641" w14:textId="303845EE" w:rsidR="00E43ABE" w:rsidRDefault="00E43ABE" w:rsidP="00E43ABE">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r>
      <w:r w:rsidR="00420F66">
        <w:rPr>
          <w:rFonts w:asciiTheme="minorHAnsi" w:hAnsiTheme="minorHAnsi" w:cs="TimesNewRomanPSMT-Identity-H"/>
          <w:b/>
          <w:bCs/>
          <w:sz w:val="22"/>
          <w:szCs w:val="22"/>
        </w:rPr>
        <w:t xml:space="preserve">                        -  60 </w:t>
      </w:r>
      <w:r w:rsidRPr="00E43ABE">
        <w:rPr>
          <w:rFonts w:asciiTheme="minorHAnsi" w:hAnsiTheme="minorHAnsi" w:cs="TimesNewRomanPSMT-Identity-H"/>
          <w:b/>
          <w:bCs/>
          <w:sz w:val="22"/>
          <w:szCs w:val="22"/>
        </w:rPr>
        <w:t>%</w:t>
      </w:r>
    </w:p>
    <w:p w14:paraId="2DA5FD98" w14:textId="589A3D8E" w:rsidR="00420F66" w:rsidRPr="00E43ABE" w:rsidRDefault="00420F66" w:rsidP="00E43ABE">
      <w:pPr>
        <w:pStyle w:val="Akapitzlist"/>
        <w:autoSpaceDE w:val="0"/>
        <w:autoSpaceDN w:val="0"/>
        <w:adjustRightInd w:val="0"/>
        <w:ind w:left="284" w:firstLine="0"/>
        <w:jc w:val="left"/>
        <w:rPr>
          <w:rFonts w:asciiTheme="minorHAnsi" w:hAnsiTheme="minorHAnsi" w:cs="TimesNewRomanPSMT-Identity-H"/>
          <w:b/>
          <w:bCs/>
          <w:sz w:val="22"/>
          <w:szCs w:val="22"/>
        </w:rPr>
      </w:pPr>
      <w:r>
        <w:rPr>
          <w:rFonts w:asciiTheme="minorHAnsi" w:hAnsiTheme="minorHAnsi" w:cs="TimesNewRomanPSMT-Identity-H"/>
          <w:b/>
          <w:bCs/>
          <w:sz w:val="22"/>
          <w:szCs w:val="22"/>
        </w:rPr>
        <w:t>Jakość, walory użytkowe –  40%</w:t>
      </w: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najniższa</w:t>
      </w:r>
    </w:p>
    <w:p w14:paraId="23462B53" w14:textId="255285E6"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6B3DFA">
        <w:rPr>
          <w:rFonts w:asciiTheme="minorHAnsi" w:hAnsiTheme="minorHAnsi" w:cs="TimesNewRomanPS-ItalicMT-Identi"/>
          <w:i/>
          <w:iCs/>
          <w:sz w:val="20"/>
          <w:szCs w:val="20"/>
          <w:lang w:eastAsia="pl-PL"/>
        </w:rPr>
        <w:t>6</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69E79B93" w:rsidR="00151EC8"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75483A21" w14:textId="10B93C92" w:rsidR="006B3DFA" w:rsidRPr="006B3DFA" w:rsidRDefault="006B3DFA" w:rsidP="006B3DFA">
      <w:pPr>
        <w:autoSpaceDE w:val="0"/>
        <w:autoSpaceDN w:val="0"/>
        <w:adjustRightInd w:val="0"/>
        <w:spacing w:after="240"/>
        <w:ind w:left="0" w:firstLine="0"/>
        <w:jc w:val="left"/>
        <w:rPr>
          <w:rFonts w:asciiTheme="minorHAnsi" w:hAnsiTheme="minorHAnsi" w:cs="TimesNewRomanPS-ItalicMT-Identi"/>
          <w:sz w:val="22"/>
          <w:szCs w:val="22"/>
          <w:lang w:eastAsia="pl-PL"/>
        </w:rPr>
      </w:pPr>
      <w:r w:rsidRPr="006B3DFA">
        <w:rPr>
          <w:rFonts w:asciiTheme="minorHAnsi" w:hAnsiTheme="minorHAnsi" w:cs="TimesNewRomanPS-ItalicMT-Identi"/>
          <w:sz w:val="22"/>
          <w:szCs w:val="22"/>
          <w:lang w:eastAsia="pl-PL"/>
        </w:rPr>
        <w:lastRenderedPageBreak/>
        <w:t>Maksymalna ilość pkt. za cen</w:t>
      </w:r>
      <w:r>
        <w:rPr>
          <w:rFonts w:asciiTheme="minorHAnsi" w:hAnsiTheme="minorHAnsi" w:cs="TimesNewRomanPS-ItalicMT-Identi"/>
          <w:sz w:val="22"/>
          <w:szCs w:val="22"/>
          <w:lang w:eastAsia="pl-PL"/>
        </w:rPr>
        <w:t>ę</w:t>
      </w:r>
      <w:r w:rsidRPr="006B3DFA">
        <w:rPr>
          <w:rFonts w:asciiTheme="minorHAnsi" w:hAnsiTheme="minorHAnsi" w:cs="TimesNewRomanPS-ItalicMT-Identi"/>
          <w:sz w:val="22"/>
          <w:szCs w:val="22"/>
          <w:lang w:eastAsia="pl-PL"/>
        </w:rPr>
        <w:t xml:space="preserve"> </w:t>
      </w:r>
      <w:r>
        <w:rPr>
          <w:rFonts w:asciiTheme="minorHAnsi" w:hAnsiTheme="minorHAnsi" w:cs="TimesNewRomanPS-ItalicMT-Identi"/>
          <w:sz w:val="22"/>
          <w:szCs w:val="22"/>
          <w:lang w:eastAsia="pl-PL"/>
        </w:rPr>
        <w:t>–</w:t>
      </w:r>
      <w:r w:rsidRPr="006B3DFA">
        <w:rPr>
          <w:rFonts w:asciiTheme="minorHAnsi" w:hAnsiTheme="minorHAnsi" w:cs="TimesNewRomanPS-ItalicMT-Identi"/>
          <w:sz w:val="22"/>
          <w:szCs w:val="22"/>
          <w:lang w:eastAsia="pl-PL"/>
        </w:rPr>
        <w:t xml:space="preserve"> 60</w:t>
      </w:r>
      <w:r>
        <w:rPr>
          <w:rFonts w:asciiTheme="minorHAnsi" w:hAnsiTheme="minorHAnsi" w:cs="TimesNewRomanPS-ItalicMT-Identi"/>
          <w:sz w:val="22"/>
          <w:szCs w:val="22"/>
          <w:lang w:eastAsia="pl-PL"/>
        </w:rPr>
        <w:t>.</w:t>
      </w:r>
    </w:p>
    <w:p w14:paraId="34A2691E" w14:textId="4087ED05" w:rsidR="006B3DFA" w:rsidRDefault="006B3DFA" w:rsidP="006B3DFA">
      <w:pPr>
        <w:autoSpaceDE w:val="0"/>
        <w:autoSpaceDN w:val="0"/>
        <w:adjustRightInd w:val="0"/>
        <w:ind w:left="0" w:firstLine="0"/>
        <w:rPr>
          <w:rFonts w:asciiTheme="minorHAnsi" w:hAnsiTheme="minorHAnsi" w:cs="TimesNewRomanPS-ItalicMT-Identi"/>
          <w:sz w:val="22"/>
          <w:szCs w:val="22"/>
          <w:lang w:eastAsia="pl-PL"/>
        </w:rPr>
      </w:pPr>
      <w:r w:rsidRPr="006B3DFA">
        <w:rPr>
          <w:rFonts w:asciiTheme="minorHAnsi" w:hAnsiTheme="minorHAnsi" w:cs="TimesNewRomanPS-ItalicMT-Identi"/>
          <w:sz w:val="22"/>
          <w:szCs w:val="22"/>
          <w:lang w:eastAsia="pl-PL"/>
        </w:rPr>
        <w:t>W kryterium jakość, walory użytkowe</w:t>
      </w:r>
      <w:r>
        <w:rPr>
          <w:rFonts w:asciiTheme="minorHAnsi" w:hAnsiTheme="minorHAnsi" w:cs="TimesNewRomanPS-ItalicMT-Identi"/>
          <w:sz w:val="22"/>
          <w:szCs w:val="22"/>
          <w:lang w:eastAsia="pl-PL"/>
        </w:rPr>
        <w:t>, zamawiający przydzieli każdej badanej ofercie w zakresie danego pakietu odpowiednią liczbę punktów (maksymalnie 40) na podstawie opinii sporządzonej przez bezpośredniego użytkownika po przetestowaniu asortymentu w warunkach szpitalnych.</w:t>
      </w:r>
    </w:p>
    <w:p w14:paraId="10CBA405" w14:textId="022EDF63" w:rsidR="00420F66" w:rsidRDefault="006B3DFA"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 xml:space="preserve">Oceniając </w:t>
      </w:r>
      <w:r w:rsidR="006B1295">
        <w:rPr>
          <w:rFonts w:asciiTheme="minorHAnsi" w:hAnsiTheme="minorHAnsi" w:cs="TimesNewRomanPS-ItalicMT-Identi"/>
          <w:sz w:val="22"/>
          <w:szCs w:val="22"/>
          <w:lang w:eastAsia="pl-PL"/>
        </w:rPr>
        <w:t>jakość Zamawiający uwzględni takie parametry użytkowe i funkcjonalne jak:</w:t>
      </w:r>
    </w:p>
    <w:p w14:paraId="016F43A6" w14:textId="29A98AE2"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Ochronność (nieprzesiąkliwość, przykrycie ciała)</w:t>
      </w:r>
    </w:p>
    <w:p w14:paraId="0F995D2B" w14:textId="2B79F9C2"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Wykonanie szwów (dokładność)</w:t>
      </w:r>
    </w:p>
    <w:p w14:paraId="4EDB0A61" w14:textId="182C176A"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Jakość cięcia (brak strzępów)</w:t>
      </w:r>
    </w:p>
    <w:p w14:paraId="5471301F" w14:textId="2F3A5562"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Wytrzymałość na rozerwanie</w:t>
      </w:r>
    </w:p>
    <w:p w14:paraId="6BEA596E" w14:textId="42E43449"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Estetyczne wykonanie</w:t>
      </w:r>
    </w:p>
    <w:p w14:paraId="47B6B268" w14:textId="6841BB38"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Krój, fason (niekrępujący ruchów, dostosowanie do anatomii)</w:t>
      </w:r>
    </w:p>
    <w:p w14:paraId="7B856D7F" w14:textId="5B3C9535" w:rsidR="006B1295"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Trwałość mocowania troków, gumek, itp.</w:t>
      </w:r>
    </w:p>
    <w:p w14:paraId="3E34ED98" w14:textId="476E3107" w:rsidR="006B1295" w:rsidRPr="006B3DFA" w:rsidRDefault="006B1295" w:rsidP="006B3DFA">
      <w:pPr>
        <w:autoSpaceDE w:val="0"/>
        <w:autoSpaceDN w:val="0"/>
        <w:adjustRightInd w:val="0"/>
        <w:jc w:val="left"/>
        <w:rPr>
          <w:rFonts w:asciiTheme="minorHAnsi" w:hAnsiTheme="minorHAnsi" w:cs="TimesNewRomanPS-ItalicMT-Identi"/>
          <w:sz w:val="22"/>
          <w:szCs w:val="22"/>
          <w:lang w:eastAsia="pl-PL"/>
        </w:rPr>
      </w:pPr>
      <w:r>
        <w:rPr>
          <w:rFonts w:asciiTheme="minorHAnsi" w:hAnsiTheme="minorHAnsi" w:cs="TimesNewRomanPS-ItalicMT-Identi"/>
          <w:sz w:val="22"/>
          <w:szCs w:val="22"/>
          <w:lang w:eastAsia="pl-PL"/>
        </w:rPr>
        <w:t xml:space="preserve">Brak ucisków spowodowanych zbyt ścisłymi gumkami, mankietami itp. </w:t>
      </w:r>
    </w:p>
    <w:p w14:paraId="390DE9F0" w14:textId="77777777" w:rsidR="008C7432" w:rsidRPr="008C7432" w:rsidRDefault="008C7432" w:rsidP="008C7432">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sidRPr="008C7432">
        <w:rPr>
          <w:rFonts w:asciiTheme="minorHAnsi" w:hAnsiTheme="minorHAnsi" w:cs="TimesNewRomanPSMT-Identity-H"/>
          <w:sz w:val="22"/>
          <w:szCs w:val="22"/>
          <w:lang w:eastAsia="pl-PL"/>
        </w:rPr>
        <w:t>Za najkorzystniejszą zostanie uznana oferta (spośród wszystkich złożonych i niepodlegających odrzuceniu) z najwyższym bilansem (sumą) punktów wyliczonych wg wyżej przedstawionych zasad i wzorów.</w:t>
      </w:r>
    </w:p>
    <w:p w14:paraId="3F49E470" w14:textId="65D4689D" w:rsidR="008C7432" w:rsidRDefault="008C7432" w:rsidP="008C7432">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sidRPr="008C7432">
        <w:rPr>
          <w:rFonts w:asciiTheme="minorHAnsi" w:hAnsiTheme="minorHAnsi" w:cs="TimesNewRomanPSMT-Identity-H"/>
          <w:sz w:val="22"/>
          <w:szCs w:val="22"/>
          <w:lang w:eastAsia="pl-PL"/>
        </w:rPr>
        <w:t>Obliczenia dokonywane będą z dokładnością do dwóch miejsc po przecinku, przy zastosowaniu matematycznych reguł zaokrąglania liczb.</w:t>
      </w:r>
    </w:p>
    <w:p w14:paraId="273E9639" w14:textId="4935120F" w:rsidR="008C7432" w:rsidRDefault="00D43CB2" w:rsidP="008C7432">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6B1295">
        <w:rPr>
          <w:rFonts w:asciiTheme="minorHAnsi" w:hAnsiTheme="minorHAnsi" w:cs="TimesNewRomanPSMT-Identity-H"/>
          <w:sz w:val="22"/>
          <w:szCs w:val="22"/>
          <w:lang w:eastAsia="pl-PL"/>
        </w:rPr>
        <w:t xml:space="preserve">i </w:t>
      </w:r>
      <w:r w:rsidR="00151EC8" w:rsidRPr="00451ABD">
        <w:rPr>
          <w:rFonts w:asciiTheme="minorHAnsi" w:hAnsiTheme="minorHAnsi" w:cs="TimesNewRomanPSMT-Identity-H"/>
          <w:sz w:val="22"/>
          <w:szCs w:val="22"/>
          <w:lang w:eastAsia="pl-PL"/>
        </w:rPr>
        <w:t>sam</w:t>
      </w:r>
      <w:r w:rsidR="006B1295">
        <w:rPr>
          <w:rFonts w:asciiTheme="minorHAnsi" w:hAnsiTheme="minorHAnsi" w:cs="TimesNewRomanPSMT-Identity-H"/>
          <w:sz w:val="22"/>
          <w:szCs w:val="22"/>
          <w:lang w:eastAsia="pl-PL"/>
        </w:rPr>
        <w:t xml:space="preserve"> bilans punktów</w:t>
      </w:r>
      <w:r w:rsidR="008C7432">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 xml:space="preserve">Zamawiający </w:t>
      </w:r>
      <w:r w:rsidR="008C7432">
        <w:rPr>
          <w:rFonts w:asciiTheme="minorHAnsi" w:hAnsiTheme="minorHAnsi" w:cs="TimesNewRomanPSMT-Identity-H"/>
          <w:sz w:val="22"/>
          <w:szCs w:val="22"/>
          <w:lang w:eastAsia="pl-PL"/>
        </w:rPr>
        <w:t>spośród tych ofert wybierze ofertę z niższą ceną, a jeżeli  oferty przedstawiają taka sam</w:t>
      </w:r>
      <w:r w:rsidR="00F7608B">
        <w:rPr>
          <w:rFonts w:asciiTheme="minorHAnsi" w:hAnsiTheme="minorHAnsi" w:cs="TimesNewRomanPSMT-Identity-H"/>
          <w:sz w:val="22"/>
          <w:szCs w:val="22"/>
          <w:lang w:eastAsia="pl-PL"/>
        </w:rPr>
        <w:t>ą</w:t>
      </w:r>
      <w:r w:rsidR="008C7432">
        <w:rPr>
          <w:rFonts w:asciiTheme="minorHAnsi" w:hAnsiTheme="minorHAnsi" w:cs="TimesNewRomanPSMT-Identity-H"/>
          <w:sz w:val="22"/>
          <w:szCs w:val="22"/>
          <w:lang w:eastAsia="pl-PL"/>
        </w:rPr>
        <w:t xml:space="preserve"> cenę wezwie </w:t>
      </w:r>
      <w:r w:rsidR="00F7608B">
        <w:rPr>
          <w:rFonts w:asciiTheme="minorHAnsi" w:hAnsiTheme="minorHAnsi" w:cs="TimesNewRomanPSMT-Identity-H"/>
          <w:sz w:val="22"/>
          <w:szCs w:val="22"/>
          <w:lang w:eastAsia="pl-PL"/>
        </w:rPr>
        <w:t>W</w:t>
      </w:r>
      <w:r w:rsidR="008C7432">
        <w:rPr>
          <w:rFonts w:asciiTheme="minorHAnsi" w:hAnsiTheme="minorHAnsi" w:cs="TimesNewRomanPSMT-Identity-H"/>
          <w:sz w:val="22"/>
          <w:szCs w:val="22"/>
          <w:lang w:eastAsia="pl-PL"/>
        </w:rPr>
        <w:t>ykonawców do złożenia ofert dodatkowych.</w:t>
      </w:r>
    </w:p>
    <w:p w14:paraId="3205A196" w14:textId="21091231" w:rsidR="00151EC8" w:rsidRPr="00451ABD" w:rsidRDefault="008C7432" w:rsidP="008C7432">
      <w:pPr>
        <w:autoSpaceDE w:val="0"/>
        <w:autoSpaceDN w:val="0"/>
        <w:adjustRightInd w:val="0"/>
        <w:spacing w:before="120" w:after="0" w:line="276" w:lineRule="auto"/>
        <w:ind w:left="0" w:firstLine="0"/>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 xml:space="preserve">Wykonawcy składając oferty dodatkowe nie mogą zaoferować cen wyższych niż ceny wynikające ze złożonej oferty. </w:t>
      </w:r>
      <w:r w:rsidR="00E43ABE">
        <w:rPr>
          <w:rFonts w:asciiTheme="minorHAnsi" w:hAnsiTheme="minorHAnsi" w:cs="TimesNewRomanPSMT-Identity-H"/>
          <w:sz w:val="22"/>
          <w:szCs w:val="22"/>
          <w:lang w:eastAsia="pl-PL"/>
        </w:rPr>
        <w:t xml:space="preserve"> </w:t>
      </w:r>
    </w:p>
    <w:p w14:paraId="172AE93A" w14:textId="77777777" w:rsidR="00746391" w:rsidRPr="00746391" w:rsidRDefault="00746391" w:rsidP="00746391">
      <w:pPr>
        <w:autoSpaceDE w:val="0"/>
        <w:autoSpaceDN w:val="0"/>
        <w:adjustRightInd w:val="0"/>
        <w:spacing w:after="0" w:line="276" w:lineRule="auto"/>
        <w:ind w:left="284" w:hanging="284"/>
        <w:rPr>
          <w:rFonts w:asciiTheme="minorHAnsi" w:hAnsiTheme="minorHAnsi"/>
          <w:sz w:val="22"/>
          <w:szCs w:val="22"/>
        </w:rPr>
      </w:pPr>
    </w:p>
    <w:p w14:paraId="64421036" w14:textId="4710F840"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w:t>
      </w:r>
      <w:r w:rsidRPr="00814729">
        <w:rPr>
          <w:rFonts w:asciiTheme="minorHAnsi" w:hAnsiTheme="minorHAnsi"/>
          <w:b/>
          <w:sz w:val="28"/>
          <w:szCs w:val="22"/>
        </w:rPr>
        <w:tab/>
        <w:t>Informacje o formalnościach, jakie powinny zostać dopełnione po wyborze oferty w celu zawarcia umowy w sprawie zamówienia publicznego</w:t>
      </w:r>
    </w:p>
    <w:p w14:paraId="5574E605" w14:textId="627B90C0"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8C7432">
        <w:rPr>
          <w:rFonts w:asciiTheme="minorHAnsi" w:hAnsiTheme="minorHAnsi"/>
          <w:b/>
          <w:iCs/>
          <w:sz w:val="22"/>
          <w:szCs w:val="22"/>
          <w:lang w:val="cs-CZ"/>
        </w:rPr>
        <w:t>2</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lastRenderedPageBreak/>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279BFF53" w14:textId="77777777" w:rsidR="001B58A6" w:rsidRPr="00746391" w:rsidRDefault="001B58A6" w:rsidP="00E5168D">
      <w:pPr>
        <w:autoSpaceDE w:val="0"/>
        <w:autoSpaceDN w:val="0"/>
        <w:adjustRightInd w:val="0"/>
        <w:spacing w:after="0"/>
        <w:ind w:left="284" w:hanging="284"/>
        <w:rPr>
          <w:rFonts w:asciiTheme="minorHAnsi" w:hAnsiTheme="minorHAnsi"/>
          <w:sz w:val="22"/>
          <w:szCs w:val="22"/>
        </w:rPr>
      </w:pPr>
    </w:p>
    <w:p w14:paraId="6115412F" w14:textId="4CC7844E" w:rsidR="008F44D8" w:rsidRPr="00814729"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814729">
        <w:rPr>
          <w:rFonts w:asciiTheme="minorHAnsi" w:hAnsiTheme="minorHAnsi"/>
          <w:b/>
          <w:sz w:val="28"/>
          <w:szCs w:val="22"/>
        </w:rPr>
        <w:t>Rozdział XI</w:t>
      </w:r>
      <w:r w:rsidRPr="00814729">
        <w:rPr>
          <w:rFonts w:asciiTheme="minorHAnsi" w:hAnsiTheme="minorHAnsi"/>
          <w:b/>
          <w:sz w:val="28"/>
          <w:szCs w:val="22"/>
        </w:rPr>
        <w:tab/>
        <w:t>Pouczenie o środkach 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Pzp. </w:t>
      </w:r>
    </w:p>
    <w:p w14:paraId="12F9B74E" w14:textId="2C03EE73" w:rsidR="00B145A7" w:rsidRPr="00E078C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sz w:val="28"/>
          <w:szCs w:val="22"/>
        </w:rPr>
      </w:pPr>
      <w:r w:rsidRPr="00E078CD">
        <w:rPr>
          <w:rFonts w:asciiTheme="minorHAnsi" w:hAnsiTheme="minorHAnsi"/>
          <w:b/>
          <w:sz w:val="28"/>
          <w:szCs w:val="22"/>
        </w:rPr>
        <w:t>Rozdział XI</w:t>
      </w:r>
      <w:r w:rsidR="008C7432">
        <w:rPr>
          <w:rFonts w:asciiTheme="minorHAnsi" w:hAnsiTheme="minorHAnsi"/>
          <w:b/>
          <w:sz w:val="28"/>
          <w:szCs w:val="22"/>
        </w:rPr>
        <w:t>I</w:t>
      </w:r>
      <w:r w:rsidRPr="00E078CD">
        <w:rPr>
          <w:rFonts w:asciiTheme="minorHAnsi" w:hAnsiTheme="minorHAnsi"/>
          <w:b/>
          <w:sz w:val="28"/>
          <w:szCs w:val="22"/>
        </w:rPr>
        <w:tab/>
      </w:r>
      <w:r w:rsidR="0050567A" w:rsidRPr="00E078CD">
        <w:rPr>
          <w:rFonts w:asciiTheme="minorHAnsi" w:hAnsiTheme="minorHAnsi"/>
          <w:b/>
          <w:sz w:val="28"/>
          <w:szCs w:val="22"/>
        </w:rPr>
        <w:t>Klauzula i</w:t>
      </w:r>
      <w:r w:rsidRPr="00E078CD">
        <w:rPr>
          <w:rFonts w:asciiTheme="minorHAnsi" w:hAnsiTheme="minorHAnsi"/>
          <w:b/>
          <w:sz w:val="28"/>
          <w:szCs w:val="22"/>
        </w:rPr>
        <w:t>nformac</w:t>
      </w:r>
      <w:r w:rsidR="0050567A" w:rsidRPr="00E078CD">
        <w:rPr>
          <w:rFonts w:asciiTheme="minorHAnsi" w:hAnsiTheme="minorHAnsi"/>
          <w:b/>
          <w:sz w:val="28"/>
          <w:szCs w:val="22"/>
        </w:rPr>
        <w:t>yjna zgodnie z art. 13</w:t>
      </w:r>
      <w:r w:rsidRPr="00E078CD">
        <w:rPr>
          <w:rFonts w:asciiTheme="minorHAnsi" w:hAnsiTheme="minorHAnsi"/>
          <w:b/>
          <w:sz w:val="28"/>
          <w:szCs w:val="22"/>
        </w:rPr>
        <w:t xml:space="preserve"> </w:t>
      </w:r>
      <w:r w:rsidR="0050567A" w:rsidRPr="00E078CD">
        <w:rPr>
          <w:rFonts w:asciiTheme="minorHAnsi" w:hAnsiTheme="minorHAnsi"/>
          <w:b/>
          <w:sz w:val="28"/>
          <w:szCs w:val="22"/>
        </w:rPr>
        <w:t>RODO</w:t>
      </w:r>
    </w:p>
    <w:p w14:paraId="10F9E555" w14:textId="77777777"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6BECA9BC" w:rsidR="006C2599" w:rsidRPr="001B58A6" w:rsidRDefault="006C2599" w:rsidP="008C7432">
      <w:pPr>
        <w:numPr>
          <w:ilvl w:val="0"/>
          <w:numId w:val="15"/>
        </w:numPr>
        <w:spacing w:after="0" w:line="276" w:lineRule="auto"/>
        <w:ind w:hanging="436"/>
        <w:rPr>
          <w:rFonts w:asciiTheme="minorHAnsi" w:hAnsiTheme="minorHAnsi"/>
          <w:sz w:val="22"/>
          <w:szCs w:val="22"/>
          <w:lang w:eastAsia="pl-PL"/>
        </w:rPr>
      </w:pPr>
      <w:r w:rsidRPr="001B58A6">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8C7432" w:rsidRPr="008C7432">
        <w:rPr>
          <w:rFonts w:ascii="Calibri" w:hAnsi="Calibri"/>
          <w:b/>
          <w:bCs/>
          <w:sz w:val="22"/>
          <w:szCs w:val="22"/>
          <w:lang w:eastAsia="pl-PL"/>
        </w:rPr>
        <w:t>Dostawy pościeli i odzieży ochronnej z fizeliny</w:t>
      </w:r>
      <w:r w:rsidR="008F5074" w:rsidRPr="001B58A6">
        <w:rPr>
          <w:rFonts w:asciiTheme="minorHAnsi" w:hAnsiTheme="minorHAnsi"/>
          <w:iCs/>
          <w:sz w:val="22"/>
          <w:szCs w:val="22"/>
          <w:lang w:eastAsia="pl-PL"/>
        </w:rPr>
        <w:t>-</w:t>
      </w:r>
      <w:r w:rsidR="00E548D4" w:rsidRPr="001B58A6">
        <w:rPr>
          <w:rFonts w:asciiTheme="minorHAnsi" w:hAnsiTheme="minorHAnsi"/>
          <w:sz w:val="22"/>
          <w:szCs w:val="22"/>
          <w:lang w:eastAsia="pl-PL"/>
        </w:rPr>
        <w:t xml:space="preserve"> znak sprawy: </w:t>
      </w:r>
      <w:r w:rsidR="00E548D4" w:rsidRPr="001B58A6">
        <w:rPr>
          <w:rFonts w:asciiTheme="minorHAnsi" w:hAnsiTheme="minorHAnsi"/>
          <w:b/>
          <w:sz w:val="22"/>
          <w:szCs w:val="22"/>
          <w:lang w:eastAsia="pl-PL"/>
        </w:rPr>
        <w:t>FZP.2810.</w:t>
      </w:r>
      <w:r w:rsidR="001B58A6" w:rsidRPr="001B58A6">
        <w:rPr>
          <w:rFonts w:asciiTheme="minorHAnsi" w:hAnsiTheme="minorHAnsi"/>
          <w:b/>
          <w:sz w:val="22"/>
          <w:szCs w:val="22"/>
          <w:lang w:eastAsia="pl-PL"/>
        </w:rPr>
        <w:t>2</w:t>
      </w:r>
      <w:r w:rsidR="008C7432">
        <w:rPr>
          <w:rFonts w:asciiTheme="minorHAnsi" w:hAnsiTheme="minorHAnsi"/>
          <w:b/>
          <w:sz w:val="22"/>
          <w:szCs w:val="22"/>
          <w:lang w:eastAsia="pl-PL"/>
        </w:rPr>
        <w:t>7</w:t>
      </w:r>
      <w:r w:rsidR="00E548D4" w:rsidRPr="001B58A6">
        <w:rPr>
          <w:rFonts w:asciiTheme="minorHAnsi" w:hAnsiTheme="minorHAnsi"/>
          <w:b/>
          <w:sz w:val="22"/>
          <w:szCs w:val="22"/>
          <w:lang w:eastAsia="pl-PL"/>
        </w:rPr>
        <w:t>.20</w:t>
      </w:r>
      <w:r w:rsidR="00E5168D" w:rsidRPr="001B58A6">
        <w:rPr>
          <w:rFonts w:asciiTheme="minorHAnsi" w:hAnsiTheme="minorHAnsi"/>
          <w:b/>
          <w:sz w:val="22"/>
          <w:szCs w:val="22"/>
          <w:lang w:eastAsia="pl-PL"/>
        </w:rPr>
        <w:t>20</w:t>
      </w:r>
      <w:r w:rsidR="00E548D4" w:rsidRPr="001B58A6">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lastRenderedPageBreak/>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w:t>
      </w:r>
      <w:r w:rsidRPr="006C2599">
        <w:rPr>
          <w:rFonts w:ascii="Calibri" w:eastAsia="Calibri" w:hAnsi="Calibri" w:cs="Calibri"/>
          <w:color w:val="000000"/>
          <w:sz w:val="22"/>
          <w:szCs w:val="22"/>
          <w:lang w:eastAsia="pl-PL"/>
        </w:rPr>
        <w:lastRenderedPageBreak/>
        <w:t>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674288B6" w14:textId="16A2E4CD" w:rsidR="00233019" w:rsidRDefault="008F44D8" w:rsidP="003F76E7">
      <w:pPr>
        <w:numPr>
          <w:ilvl w:val="0"/>
          <w:numId w:val="49"/>
        </w:numPr>
        <w:spacing w:after="100" w:afterAutospacing="1"/>
        <w:rPr>
          <w:rFonts w:asciiTheme="minorHAnsi" w:hAnsiTheme="minorHAnsi"/>
          <w:iCs/>
          <w:sz w:val="22"/>
          <w:szCs w:val="22"/>
        </w:rPr>
      </w:pPr>
      <w:bookmarkStart w:id="1" w:name="_Hlk503445469"/>
      <w:r w:rsidRPr="00562B0D">
        <w:rPr>
          <w:rFonts w:asciiTheme="minorHAnsi" w:hAnsiTheme="minorHAnsi"/>
          <w:iCs/>
          <w:sz w:val="22"/>
          <w:szCs w:val="22"/>
        </w:rPr>
        <w:t xml:space="preserve">Załącznik Nr 1 </w:t>
      </w:r>
      <w:bookmarkEnd w:id="1"/>
      <w:r w:rsidR="008E38E3">
        <w:rPr>
          <w:rFonts w:asciiTheme="minorHAnsi" w:hAnsiTheme="minorHAnsi"/>
          <w:iCs/>
          <w:sz w:val="22"/>
          <w:szCs w:val="22"/>
        </w:rPr>
        <w:t>–</w:t>
      </w:r>
      <w:r w:rsidR="00233019">
        <w:rPr>
          <w:rFonts w:asciiTheme="minorHAnsi" w:hAnsiTheme="minorHAnsi"/>
          <w:iCs/>
          <w:sz w:val="22"/>
          <w:szCs w:val="22"/>
        </w:rPr>
        <w:t xml:space="preserve"> </w:t>
      </w:r>
      <w:r w:rsidR="008E38E3">
        <w:rPr>
          <w:rFonts w:asciiTheme="minorHAnsi" w:hAnsiTheme="minorHAnsi"/>
          <w:iCs/>
          <w:sz w:val="22"/>
          <w:szCs w:val="22"/>
        </w:rPr>
        <w:t>Formularz asortymentowo - cenowy</w:t>
      </w:r>
    </w:p>
    <w:p w14:paraId="24EE7766" w14:textId="1211EEB6" w:rsidR="005C4C6A" w:rsidRDefault="00233019"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w:t>
      </w:r>
      <w:r w:rsidR="008E38E3">
        <w:rPr>
          <w:rFonts w:asciiTheme="minorHAnsi" w:hAnsiTheme="minorHAnsi"/>
          <w:iCs/>
          <w:sz w:val="22"/>
          <w:szCs w:val="22"/>
        </w:rPr>
        <w:t>2</w:t>
      </w:r>
      <w:r>
        <w:rPr>
          <w:rFonts w:asciiTheme="minorHAnsi" w:hAnsiTheme="minorHAnsi"/>
          <w:iCs/>
          <w:sz w:val="22"/>
          <w:szCs w:val="22"/>
        </w:rPr>
        <w:t xml:space="preserve"> - </w:t>
      </w:r>
      <w:r w:rsidR="008E38E3">
        <w:rPr>
          <w:rFonts w:asciiTheme="minorHAnsi" w:hAnsiTheme="minorHAnsi"/>
          <w:iCs/>
          <w:sz w:val="22"/>
          <w:szCs w:val="22"/>
        </w:rPr>
        <w:t xml:space="preserve"> Wzór umowy </w:t>
      </w:r>
      <w:r w:rsidR="00E5168D">
        <w:rPr>
          <w:rFonts w:asciiTheme="minorHAnsi" w:hAnsiTheme="minorHAnsi"/>
          <w:iCs/>
          <w:sz w:val="22"/>
          <w:szCs w:val="22"/>
        </w:rPr>
        <w:t xml:space="preserve"> </w:t>
      </w:r>
    </w:p>
    <w:p w14:paraId="6B673E92" w14:textId="2C98B51A" w:rsidR="001479A1" w:rsidRDefault="005C4C6A"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 xml:space="preserve">Załącznik </w:t>
      </w:r>
      <w:r w:rsidR="001479A1">
        <w:rPr>
          <w:rFonts w:asciiTheme="minorHAnsi" w:hAnsiTheme="minorHAnsi"/>
          <w:iCs/>
          <w:sz w:val="22"/>
          <w:szCs w:val="22"/>
        </w:rPr>
        <w:t>N</w:t>
      </w:r>
      <w:r>
        <w:rPr>
          <w:rFonts w:asciiTheme="minorHAnsi" w:hAnsiTheme="minorHAnsi"/>
          <w:iCs/>
          <w:sz w:val="22"/>
          <w:szCs w:val="22"/>
        </w:rPr>
        <w:t xml:space="preserve">r </w:t>
      </w:r>
      <w:r w:rsidR="008E38E3">
        <w:rPr>
          <w:rFonts w:asciiTheme="minorHAnsi" w:hAnsiTheme="minorHAnsi"/>
          <w:iCs/>
          <w:sz w:val="22"/>
          <w:szCs w:val="22"/>
        </w:rPr>
        <w:t>3</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braku przesłanek wykluczenia </w:t>
      </w:r>
      <w:r w:rsidR="00980C45" w:rsidRPr="00980C45">
        <w:rPr>
          <w:rFonts w:asciiTheme="minorHAnsi" w:hAnsiTheme="minorHAnsi"/>
          <w:iCs/>
          <w:sz w:val="22"/>
          <w:szCs w:val="22"/>
        </w:rPr>
        <w:t xml:space="preserve"> </w:t>
      </w:r>
    </w:p>
    <w:p w14:paraId="45F894DD" w14:textId="5C244900" w:rsidR="003F76E7" w:rsidRPr="00980C45" w:rsidRDefault="001479A1" w:rsidP="006B1295">
      <w:pPr>
        <w:numPr>
          <w:ilvl w:val="0"/>
          <w:numId w:val="49"/>
        </w:numPr>
        <w:spacing w:after="100" w:afterAutospacing="1"/>
        <w:rPr>
          <w:rFonts w:asciiTheme="minorHAnsi" w:hAnsiTheme="minorHAnsi" w:cs="TimesNewRomanPSMT-Identity-H"/>
          <w:sz w:val="22"/>
          <w:szCs w:val="22"/>
        </w:rPr>
      </w:pPr>
      <w:r w:rsidRPr="00980C45">
        <w:rPr>
          <w:rFonts w:asciiTheme="minorHAnsi" w:hAnsiTheme="minorHAnsi"/>
          <w:iCs/>
          <w:sz w:val="22"/>
          <w:szCs w:val="22"/>
        </w:rPr>
        <w:t xml:space="preserve">Załącznik Nr </w:t>
      </w:r>
      <w:r w:rsidR="008E38E3">
        <w:rPr>
          <w:rFonts w:asciiTheme="minorHAnsi" w:hAnsiTheme="minorHAnsi"/>
          <w:iCs/>
          <w:sz w:val="22"/>
          <w:szCs w:val="22"/>
        </w:rPr>
        <w:t>4</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8E38E3" w:rsidRPr="008E38E3">
        <w:rPr>
          <w:rFonts w:asciiTheme="minorHAnsi" w:hAnsiTheme="minorHAnsi"/>
          <w:iCs/>
          <w:sz w:val="22"/>
          <w:szCs w:val="22"/>
        </w:rPr>
        <w:t xml:space="preserve">Oświadczenie Wykonawcy dotyczące przynależności do grup kapitałowych  </w:t>
      </w:r>
    </w:p>
    <w:p w14:paraId="62E21D02" w14:textId="449C6EB2" w:rsidR="00E5168D" w:rsidRPr="00D34E0E" w:rsidRDefault="003F76E7" w:rsidP="008E38E3">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Pr>
          <w:rFonts w:asciiTheme="minorHAnsi" w:hAnsiTheme="minorHAnsi" w:cs="TimesNewRomanPSMT-Identity-H"/>
          <w:sz w:val="22"/>
          <w:szCs w:val="22"/>
        </w:rPr>
        <w:t xml:space="preserve">Załącznik nr </w:t>
      </w:r>
      <w:r w:rsidR="008E38E3">
        <w:rPr>
          <w:rFonts w:asciiTheme="minorHAnsi" w:hAnsiTheme="minorHAnsi" w:cs="TimesNewRomanPSMT-Identity-H"/>
          <w:sz w:val="22"/>
          <w:szCs w:val="22"/>
        </w:rPr>
        <w:t>5</w:t>
      </w:r>
      <w:r>
        <w:rPr>
          <w:rFonts w:asciiTheme="minorHAnsi" w:hAnsiTheme="minorHAnsi" w:cs="TimesNewRomanPSMT-Identity-H"/>
          <w:sz w:val="22"/>
          <w:szCs w:val="22"/>
        </w:rPr>
        <w:t xml:space="preserve"> - </w:t>
      </w:r>
      <w:r w:rsidR="008E38E3">
        <w:rPr>
          <w:rFonts w:asciiTheme="minorHAnsi" w:hAnsiTheme="minorHAnsi" w:cs="TimesNewRomanPSMT-Identity-H"/>
          <w:sz w:val="22"/>
          <w:szCs w:val="22"/>
        </w:rPr>
        <w:t xml:space="preserve">  Oświadczenie dotyczące przedmiotu zamówienia </w:t>
      </w:r>
    </w:p>
    <w:p w14:paraId="177FC3CD" w14:textId="72D0F0C1" w:rsidR="00D34E0E" w:rsidRDefault="00E5168D"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Nr </w:t>
      </w:r>
      <w:r w:rsidR="008E38E3">
        <w:rPr>
          <w:rFonts w:asciiTheme="minorHAnsi" w:hAnsiTheme="minorHAnsi" w:cs="TimesNewRomanPSMT-Identity-H"/>
          <w:sz w:val="22"/>
          <w:szCs w:val="22"/>
        </w:rPr>
        <w:t>6</w:t>
      </w:r>
      <w:r w:rsidRPr="005F6841">
        <w:rPr>
          <w:rFonts w:asciiTheme="minorHAnsi" w:hAnsiTheme="minorHAnsi" w:cs="TimesNewRomanPSMT-Identity-H"/>
          <w:sz w:val="22"/>
          <w:szCs w:val="22"/>
        </w:rPr>
        <w:t xml:space="preserve"> – </w:t>
      </w:r>
      <w:r w:rsidR="007E5F5F">
        <w:rPr>
          <w:rFonts w:asciiTheme="minorHAnsi" w:hAnsiTheme="minorHAnsi" w:cs="TimesNewRomanPSMT-Identity-H"/>
          <w:sz w:val="22"/>
          <w:szCs w:val="22"/>
        </w:rPr>
        <w:t xml:space="preserve"> Wzór oferty</w:t>
      </w:r>
    </w:p>
    <w:p w14:paraId="1E4395EC" w14:textId="77777777" w:rsidR="00BA3574" w:rsidRDefault="00BA3574" w:rsidP="003F76E7">
      <w:pPr>
        <w:spacing w:after="100" w:afterAutospacing="1"/>
        <w:rPr>
          <w:rFonts w:asciiTheme="minorHAnsi" w:hAnsiTheme="minorHAnsi" w:cs="Arial"/>
          <w:sz w:val="22"/>
          <w:szCs w:val="22"/>
        </w:rPr>
      </w:pPr>
    </w:p>
    <w:p w14:paraId="79449411" w14:textId="226C2AAA"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FD5AE9">
        <w:rPr>
          <w:rFonts w:asciiTheme="minorHAnsi" w:hAnsiTheme="minorHAnsi"/>
          <w:sz w:val="22"/>
          <w:szCs w:val="22"/>
        </w:rPr>
        <w:t>2</w:t>
      </w:r>
      <w:r w:rsidR="008C7432">
        <w:rPr>
          <w:rFonts w:asciiTheme="minorHAnsi" w:hAnsiTheme="minorHAnsi"/>
          <w:sz w:val="22"/>
          <w:szCs w:val="22"/>
        </w:rPr>
        <w:t>7</w:t>
      </w:r>
      <w:r w:rsidR="007E5F5F">
        <w:rPr>
          <w:rFonts w:asciiTheme="minorHAnsi" w:hAnsiTheme="minorHAnsi"/>
          <w:sz w:val="22"/>
          <w:szCs w:val="22"/>
        </w:rPr>
        <w:t>.0</w:t>
      </w:r>
      <w:r w:rsidR="003F76E7">
        <w:rPr>
          <w:rFonts w:asciiTheme="minorHAnsi" w:hAnsiTheme="minorHAnsi"/>
          <w:sz w:val="22"/>
          <w:szCs w:val="22"/>
        </w:rPr>
        <w:t>8</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C297" w14:textId="77777777" w:rsidR="0072071F" w:rsidRDefault="0072071F">
      <w:r>
        <w:separator/>
      </w:r>
    </w:p>
    <w:p w14:paraId="35BC027B" w14:textId="77777777" w:rsidR="0072071F" w:rsidRDefault="0072071F"/>
  </w:endnote>
  <w:endnote w:type="continuationSeparator" w:id="0">
    <w:p w14:paraId="17793284" w14:textId="77777777" w:rsidR="0072071F" w:rsidRDefault="0072071F">
      <w:r>
        <w:continuationSeparator/>
      </w:r>
    </w:p>
    <w:p w14:paraId="1F93B863" w14:textId="77777777" w:rsidR="0072071F" w:rsidRDefault="00720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6B1295" w:rsidRDefault="006B1295"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6B1295" w:rsidRDefault="006B1295">
    <w:pPr>
      <w:pStyle w:val="Stopka"/>
      <w:ind w:right="360" w:firstLine="360"/>
    </w:pPr>
  </w:p>
  <w:p w14:paraId="22A164ED" w14:textId="77777777" w:rsidR="006B1295" w:rsidRDefault="006B1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6B1295" w:rsidRDefault="006B1295"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6B1295" w:rsidRDefault="006B1295" w:rsidP="000E185C">
    <w:pPr>
      <w:framePr w:wrap="around" w:vAnchor="text" w:hAnchor="text" w:y="-214"/>
      <w:shd w:val="clear" w:color="auto" w:fill="FFFFFF"/>
      <w:ind w:right="5"/>
      <w:jc w:val="right"/>
    </w:pPr>
  </w:p>
  <w:p w14:paraId="32A71187" w14:textId="77777777" w:rsidR="006B1295" w:rsidRDefault="006B1295" w:rsidP="00263442">
    <w:pPr>
      <w:pStyle w:val="Stopka"/>
      <w:framePr w:wrap="around" w:vAnchor="text" w:hAnchor="text" w:y="-214"/>
      <w:ind w:left="460" w:right="360"/>
      <w:rPr>
        <w:sz w:val="16"/>
      </w:rPr>
    </w:pPr>
  </w:p>
  <w:p w14:paraId="4E583A17" w14:textId="77777777" w:rsidR="006B1295" w:rsidRDefault="006B1295"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8BE6" w14:textId="77777777" w:rsidR="0072071F" w:rsidRDefault="0072071F">
      <w:r>
        <w:separator/>
      </w:r>
    </w:p>
    <w:p w14:paraId="7B42D855" w14:textId="77777777" w:rsidR="0072071F" w:rsidRDefault="0072071F"/>
  </w:footnote>
  <w:footnote w:type="continuationSeparator" w:id="0">
    <w:p w14:paraId="0EA79597" w14:textId="77777777" w:rsidR="0072071F" w:rsidRDefault="0072071F">
      <w:r>
        <w:continuationSeparator/>
      </w:r>
    </w:p>
    <w:p w14:paraId="4E226B11" w14:textId="77777777" w:rsidR="0072071F" w:rsidRDefault="0072071F"/>
  </w:footnote>
  <w:footnote w:id="1">
    <w:p w14:paraId="28241305" w14:textId="77777777" w:rsidR="006B1295" w:rsidRDefault="006B1295"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11635E97" w:rsidR="006B1295" w:rsidRDefault="006B1295"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Pr>
        <w:rFonts w:asciiTheme="minorHAnsi" w:hAnsiTheme="minorHAnsi"/>
        <w:b/>
        <w:sz w:val="22"/>
        <w:szCs w:val="24"/>
      </w:rPr>
      <w:t>27</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6B1295" w:rsidRPr="00B46903" w:rsidRDefault="006B1295"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EF4F13"/>
    <w:multiLevelType w:val="hybridMultilevel"/>
    <w:tmpl w:val="96BC3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6"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6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0344F3"/>
    <w:multiLevelType w:val="hybridMultilevel"/>
    <w:tmpl w:val="A3101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4"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2"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5"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6"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2"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3"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4"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8"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9"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100"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5"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6"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9"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0"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4"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5"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7"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8"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5"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9"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31"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5"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7"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8"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9"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0"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2"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119"/>
  </w:num>
  <w:num w:numId="4">
    <w:abstractNumId w:val="60"/>
  </w:num>
  <w:num w:numId="5">
    <w:abstractNumId w:val="59"/>
  </w:num>
  <w:num w:numId="6">
    <w:abstractNumId w:val="70"/>
  </w:num>
  <w:num w:numId="7">
    <w:abstractNumId w:val="110"/>
  </w:num>
  <w:num w:numId="8">
    <w:abstractNumId w:val="14"/>
  </w:num>
  <w:num w:numId="9">
    <w:abstractNumId w:val="118"/>
  </w:num>
  <w:num w:numId="10">
    <w:abstractNumId w:val="91"/>
  </w:num>
  <w:num w:numId="11">
    <w:abstractNumId w:val="96"/>
  </w:num>
  <w:num w:numId="12">
    <w:abstractNumId w:val="115"/>
  </w:num>
  <w:num w:numId="13">
    <w:abstractNumId w:val="40"/>
  </w:num>
  <w:num w:numId="14">
    <w:abstractNumId w:val="77"/>
  </w:num>
  <w:num w:numId="15">
    <w:abstractNumId w:val="62"/>
  </w:num>
  <w:num w:numId="16">
    <w:abstractNumId w:val="93"/>
  </w:num>
  <w:num w:numId="17">
    <w:abstractNumId w:val="98"/>
  </w:num>
  <w:num w:numId="18">
    <w:abstractNumId w:val="67"/>
  </w:num>
  <w:num w:numId="19">
    <w:abstractNumId w:val="76"/>
  </w:num>
  <w:num w:numId="20">
    <w:abstractNumId w:val="101"/>
  </w:num>
  <w:num w:numId="21">
    <w:abstractNumId w:val="103"/>
  </w:num>
  <w:num w:numId="22">
    <w:abstractNumId w:val="32"/>
  </w:num>
  <w:num w:numId="23">
    <w:abstractNumId w:val="131"/>
  </w:num>
  <w:num w:numId="24">
    <w:abstractNumId w:val="142"/>
  </w:num>
  <w:num w:numId="25">
    <w:abstractNumId w:val="58"/>
  </w:num>
  <w:num w:numId="26">
    <w:abstractNumId w:val="123"/>
  </w:num>
  <w:num w:numId="27">
    <w:abstractNumId w:val="125"/>
  </w:num>
  <w:num w:numId="28">
    <w:abstractNumId w:val="87"/>
  </w:num>
  <w:num w:numId="29">
    <w:abstractNumId w:val="46"/>
  </w:num>
  <w:num w:numId="30">
    <w:abstractNumId w:val="75"/>
  </w:num>
  <w:num w:numId="31">
    <w:abstractNumId w:val="36"/>
  </w:num>
  <w:num w:numId="32">
    <w:abstractNumId w:val="80"/>
  </w:num>
  <w:num w:numId="33">
    <w:abstractNumId w:val="109"/>
  </w:num>
  <w:num w:numId="34">
    <w:abstractNumId w:val="128"/>
  </w:num>
  <w:num w:numId="35">
    <w:abstractNumId w:val="83"/>
  </w:num>
  <w:num w:numId="36">
    <w:abstractNumId w:val="41"/>
  </w:num>
  <w:num w:numId="37">
    <w:abstractNumId w:val="69"/>
  </w:num>
  <w:num w:numId="38">
    <w:abstractNumId w:val="50"/>
  </w:num>
  <w:num w:numId="39">
    <w:abstractNumId w:val="49"/>
  </w:num>
  <w:num w:numId="40">
    <w:abstractNumId w:val="143"/>
  </w:num>
  <w:num w:numId="41">
    <w:abstractNumId w:val="52"/>
  </w:num>
  <w:num w:numId="42">
    <w:abstractNumId w:val="43"/>
  </w:num>
  <w:num w:numId="43">
    <w:abstractNumId w:val="78"/>
  </w:num>
  <w:num w:numId="44">
    <w:abstractNumId w:val="133"/>
  </w:num>
  <w:num w:numId="45">
    <w:abstractNumId w:val="135"/>
  </w:num>
  <w:num w:numId="46">
    <w:abstractNumId w:val="37"/>
  </w:num>
  <w:num w:numId="47">
    <w:abstractNumId w:val="35"/>
  </w:num>
  <w:num w:numId="48">
    <w:abstractNumId w:val="74"/>
  </w:num>
  <w:num w:numId="49">
    <w:abstractNumId w:val="57"/>
  </w:num>
  <w:num w:numId="50">
    <w:abstractNumId w:val="127"/>
  </w:num>
  <w:num w:numId="51">
    <w:abstractNumId w:val="53"/>
  </w:num>
  <w:num w:numId="52">
    <w:abstractNumId w:val="6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0326"/>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2FA5"/>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66"/>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474C4"/>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7F6"/>
    <w:rsid w:val="0054283B"/>
    <w:rsid w:val="0054303A"/>
    <w:rsid w:val="0054531B"/>
    <w:rsid w:val="005459E3"/>
    <w:rsid w:val="00545D4D"/>
    <w:rsid w:val="00545D59"/>
    <w:rsid w:val="0054724D"/>
    <w:rsid w:val="005475F0"/>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295"/>
    <w:rsid w:val="006B1D19"/>
    <w:rsid w:val="006B2A80"/>
    <w:rsid w:val="006B39EC"/>
    <w:rsid w:val="006B3DFA"/>
    <w:rsid w:val="006B3F50"/>
    <w:rsid w:val="006B4084"/>
    <w:rsid w:val="006B4D3B"/>
    <w:rsid w:val="006B4F97"/>
    <w:rsid w:val="006B5C9B"/>
    <w:rsid w:val="006B5D24"/>
    <w:rsid w:val="006B6E92"/>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71F"/>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3E26"/>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08D5"/>
    <w:rsid w:val="008C1535"/>
    <w:rsid w:val="008C3063"/>
    <w:rsid w:val="008C37B4"/>
    <w:rsid w:val="008C409E"/>
    <w:rsid w:val="008C5424"/>
    <w:rsid w:val="008C6252"/>
    <w:rsid w:val="008C743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38E3"/>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774"/>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3EBD"/>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080"/>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269"/>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A7D8B"/>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C92"/>
    <w:rsid w:val="00E20BE0"/>
    <w:rsid w:val="00E22767"/>
    <w:rsid w:val="00E23136"/>
    <w:rsid w:val="00E234E9"/>
    <w:rsid w:val="00E27DFA"/>
    <w:rsid w:val="00E30597"/>
    <w:rsid w:val="00E314EA"/>
    <w:rsid w:val="00E3204B"/>
    <w:rsid w:val="00E3236B"/>
    <w:rsid w:val="00E32758"/>
    <w:rsid w:val="00E328BB"/>
    <w:rsid w:val="00E34320"/>
    <w:rsid w:val="00E347AA"/>
    <w:rsid w:val="00E348F0"/>
    <w:rsid w:val="00E34C55"/>
    <w:rsid w:val="00E3670A"/>
    <w:rsid w:val="00E368F8"/>
    <w:rsid w:val="00E36B51"/>
    <w:rsid w:val="00E373EC"/>
    <w:rsid w:val="00E37F56"/>
    <w:rsid w:val="00E4021B"/>
    <w:rsid w:val="00E40A99"/>
    <w:rsid w:val="00E41826"/>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08B"/>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0A11"/>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customXml/itemProps2.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7E4E5-E62A-4BD4-8EE0-8954DD76E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4301</Words>
  <Characters>25810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30051</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7</cp:revision>
  <cp:lastPrinted>2020-05-22T08:26:00Z</cp:lastPrinted>
  <dcterms:created xsi:type="dcterms:W3CDTF">2020-08-25T05:51:00Z</dcterms:created>
  <dcterms:modified xsi:type="dcterms:W3CDTF">2020-08-26T06:51:00Z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