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279F596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01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3F957870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„</w:t>
      </w:r>
      <w:r w:rsidR="00E85A8F">
        <w:rPr>
          <w:rFonts w:asciiTheme="minorHAnsi" w:hAnsiTheme="minorHAnsi"/>
          <w:sz w:val="22"/>
        </w:rPr>
        <w:t>W zakresie działalności szpitalnych banków krwi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2026-05-25T11:19:00Z</dcterms:created>
  <dcterms:modified xsi:type="dcterms:W3CDTF">2026-05-29T12:56:00Z</dcterms:modified>
</cp:coreProperties>
</file>