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C6F8" w14:textId="3818574F" w:rsidR="008F2569" w:rsidRDefault="00873BE8">
      <w:pPr>
        <w:rPr>
          <w:b/>
          <w:bCs/>
        </w:rPr>
      </w:pPr>
      <w:r w:rsidRPr="00873BE8">
        <w:rPr>
          <w:b/>
          <w:bCs/>
        </w:rPr>
        <w:t>PYTANIA do postępowania FZP.2810.41.2020</w:t>
      </w:r>
    </w:p>
    <w:p w14:paraId="27C0BFD2" w14:textId="77777777" w:rsidR="00873BE8" w:rsidRPr="00873BE8" w:rsidRDefault="00873BE8" w:rsidP="00873BE8">
      <w:pPr>
        <w:jc w:val="both"/>
      </w:pPr>
      <w:r w:rsidRPr="00873BE8">
        <w:t>Pytanie 1</w:t>
      </w:r>
    </w:p>
    <w:p w14:paraId="288B9297" w14:textId="77777777" w:rsidR="00873BE8" w:rsidRPr="00873BE8" w:rsidRDefault="00873BE8" w:rsidP="00873BE8">
      <w:pPr>
        <w:spacing w:after="0" w:line="240" w:lineRule="auto"/>
        <w:jc w:val="both"/>
      </w:pPr>
      <w:r w:rsidRPr="00873BE8">
        <w:t xml:space="preserve">Czy Zamawiający wymagał, aby lampa pozwalała na utrzymanie prawidłowego działania funkcji adaptacyjnej statystycznej rekonstrukcji iteracyjnej (techniką rekonstrukcyjną, która umożliwia zmniejszenie szumu obrazu i poprawę jakości obrazu, </w:t>
      </w:r>
      <w:proofErr w:type="spellStart"/>
      <w:r w:rsidRPr="00873BE8">
        <w:t>ASiR</w:t>
      </w:r>
      <w:proofErr w:type="spellEnd"/>
      <w:r w:rsidRPr="00873BE8">
        <w:t xml:space="preserve"> można stosować do zmniejszania szumu obrazu w przypadku obrazów diagnostycznych i dzięki temu redukować dawkę promieniowania wymaganą w standardowym obrazowaniu. Oprócz wyboru trybu rekonstrukcji </w:t>
      </w:r>
      <w:proofErr w:type="spellStart"/>
      <w:r w:rsidRPr="00873BE8">
        <w:t>ASiR</w:t>
      </w:r>
      <w:proofErr w:type="spellEnd"/>
      <w:r w:rsidRPr="00873BE8">
        <w:t xml:space="preserve"> użytkownik ma również możliwość określenia poziomów ustawień rekonstrukcji ASIR zwiększając je w skokach co 10%.)? Zgodnie z naszą wiedzą techniczną tylko lampy producenta urządzenia utrzymują tę funkcję „automatycznie”. W przypadku wyboru innej lampy konieczne jest podjęcie dodatkowych działań po stronie Zamawiającego (m.in. zakup dodatkowych licencji). </w:t>
      </w:r>
    </w:p>
    <w:p w14:paraId="6DEEE27F" w14:textId="77777777" w:rsidR="00873BE8" w:rsidRDefault="00873BE8" w:rsidP="00873BE8">
      <w:pPr>
        <w:spacing w:after="0" w:line="240" w:lineRule="auto"/>
        <w:jc w:val="both"/>
      </w:pPr>
    </w:p>
    <w:p w14:paraId="04117131" w14:textId="3B274E2D" w:rsidR="00873BE8" w:rsidRPr="00873BE8" w:rsidRDefault="00873BE8" w:rsidP="00873BE8">
      <w:pPr>
        <w:spacing w:after="0" w:line="240" w:lineRule="auto"/>
        <w:jc w:val="both"/>
      </w:pPr>
      <w:r w:rsidRPr="00873BE8">
        <w:t xml:space="preserve">Pytanie 2 </w:t>
      </w:r>
    </w:p>
    <w:p w14:paraId="2C301FC5" w14:textId="77777777" w:rsidR="00873BE8" w:rsidRPr="00873BE8" w:rsidRDefault="00873BE8" w:rsidP="00873BE8">
      <w:pPr>
        <w:spacing w:after="0" w:line="240" w:lineRule="auto"/>
        <w:jc w:val="both"/>
      </w:pPr>
      <w:r w:rsidRPr="00873BE8">
        <w:t>Jak rozumiemy Zamawiający chce uzyskać gwarancję jakości tj. dotyczącą jakości produktu i dotyczącą „wad tkwiących w produkcie/usłudze”. Gwarant nie powinien jednocześnie odpowiadać za sytuacje, gdy awaria spowodowana została okolicznościami wynikającymi z działań podmiotów trzecich. Objęcie takich usterek gwarancją może prowadzić do istotnego zwiększania ceny usługi gdyż Wykonawca będzie musiał wziąć na siebie dużo większe ryzyko (zwłaszcza, że Zamawiający dopuszcza wykonywanie napraw u innego dostawcy). Nie jest możliwe także uwzględnienie gwarancji, gdy szkoda powstała wskutek nieprawidłowo obsługiwania lub serwisowania urządzenia. Prosimy o doprecyzowanie w/w okoliczności, który odzwierciedla zakres gwarancji jakości a jednocześnie przyjęte rynkowo standardy wyłączające/ograniczające ryzyko Wykonawcy i modyfikację: „Gwarancja jakości określona niniejszą umową nie obejmuje awarii/usterek wynikających z:</w:t>
      </w:r>
    </w:p>
    <w:p w14:paraId="4D3FA088" w14:textId="77777777" w:rsidR="00873BE8" w:rsidRPr="00873BE8" w:rsidRDefault="00873BE8" w:rsidP="00873BE8">
      <w:pPr>
        <w:spacing w:after="0" w:line="240" w:lineRule="auto"/>
        <w:jc w:val="both"/>
      </w:pPr>
      <w:r w:rsidRPr="00873BE8">
        <w:t>a.</w:t>
      </w:r>
      <w:r w:rsidRPr="00873BE8">
        <w:tab/>
        <w:t>niewłaściwego użytkowania urządzenia, w szczególności niezgodnie z jego przeznaczeniem lub instrukcją użytkowania lub najnowszą instrukcją serwisową;</w:t>
      </w:r>
    </w:p>
    <w:p w14:paraId="1CFE64B0" w14:textId="77777777" w:rsidR="00873BE8" w:rsidRPr="00873BE8" w:rsidRDefault="00873BE8" w:rsidP="00873BE8">
      <w:pPr>
        <w:spacing w:after="0" w:line="240" w:lineRule="auto"/>
        <w:jc w:val="both"/>
      </w:pPr>
      <w:r w:rsidRPr="00873BE8">
        <w:t>b.</w:t>
      </w:r>
      <w:r w:rsidRPr="00873BE8">
        <w:tab/>
        <w:t>mechanicznego uszkodzenia urządzenia, powstałego z przyczyn leżących po stronie Zamawiającego lub osób trzecich i wywołane nimi wady;</w:t>
      </w:r>
    </w:p>
    <w:p w14:paraId="66698143" w14:textId="77777777" w:rsidR="00873BE8" w:rsidRPr="00873BE8" w:rsidRDefault="00873BE8" w:rsidP="00873BE8">
      <w:pPr>
        <w:spacing w:after="0" w:line="240" w:lineRule="auto"/>
        <w:jc w:val="both"/>
      </w:pPr>
      <w:r w:rsidRPr="00873BE8">
        <w:t>c.</w:t>
      </w:r>
      <w:r w:rsidRPr="00873BE8">
        <w:tab/>
        <w:t>jakiejkolwiek bezprawnej ingerencji osób trzecich lub Zamawiającego, w szczególności przeróbek lub zmian konstrukcyjnych;</w:t>
      </w:r>
    </w:p>
    <w:p w14:paraId="7890D28F" w14:textId="77777777" w:rsidR="00873BE8" w:rsidRPr="00873BE8" w:rsidRDefault="00873BE8" w:rsidP="00873BE8">
      <w:pPr>
        <w:spacing w:after="0" w:line="240" w:lineRule="auto"/>
        <w:jc w:val="both"/>
      </w:pPr>
      <w:r w:rsidRPr="00873BE8">
        <w:t>d.</w:t>
      </w:r>
      <w:r w:rsidRPr="00873BE8">
        <w:tab/>
        <w:t>uszkodzenia spowodowane zdarzeniami noszącymi znamiona siły wyższej (pożar, powódź, zalanie itp.),</w:t>
      </w:r>
    </w:p>
    <w:p w14:paraId="66EAB561" w14:textId="77777777" w:rsidR="00873BE8" w:rsidRPr="00873BE8" w:rsidRDefault="00873BE8" w:rsidP="00873BE8">
      <w:pPr>
        <w:spacing w:after="0" w:line="240" w:lineRule="auto"/>
        <w:jc w:val="both"/>
      </w:pPr>
      <w:r w:rsidRPr="00873BE8">
        <w:t>e.</w:t>
      </w:r>
      <w:r w:rsidRPr="00873BE8">
        <w:tab/>
        <w:t>normalnego zużycia rzeczy.”</w:t>
      </w:r>
    </w:p>
    <w:p w14:paraId="4C875285" w14:textId="77777777" w:rsidR="00873BE8" w:rsidRDefault="00873BE8" w:rsidP="00873BE8">
      <w:pPr>
        <w:spacing w:after="0" w:line="240" w:lineRule="auto"/>
        <w:jc w:val="both"/>
      </w:pPr>
    </w:p>
    <w:p w14:paraId="26056049" w14:textId="6EDDC2CE" w:rsidR="00873BE8" w:rsidRPr="00873BE8" w:rsidRDefault="00873BE8" w:rsidP="00873BE8">
      <w:pPr>
        <w:spacing w:after="0" w:line="240" w:lineRule="auto"/>
        <w:jc w:val="both"/>
      </w:pPr>
      <w:r w:rsidRPr="00873BE8">
        <w:t xml:space="preserve">Pytanie 3 </w:t>
      </w:r>
    </w:p>
    <w:p w14:paraId="374B88A4" w14:textId="77777777" w:rsidR="00873BE8" w:rsidRPr="00873BE8" w:rsidRDefault="00873BE8" w:rsidP="00873BE8">
      <w:pPr>
        <w:spacing w:after="0" w:line="240" w:lineRule="auto"/>
        <w:jc w:val="both"/>
      </w:pPr>
      <w:r w:rsidRPr="00873BE8">
        <w:t xml:space="preserve">Uprzejmie prosimy o doprecyzowanie, że przez części nowe rozumie Zamawiający: „oryginalne, niepozyskane z rynku wtórnego, certyfikowane fabrycznie, pochodzące z oficjalnej dystrybucji producenta”. Wskazujemy, że producenci części posiadają system </w:t>
      </w:r>
      <w:proofErr w:type="spellStart"/>
      <w:r w:rsidRPr="00873BE8">
        <w:t>regenracji</w:t>
      </w:r>
      <w:proofErr w:type="spellEnd"/>
      <w:r w:rsidRPr="00873BE8">
        <w:t xml:space="preserve"> części, które podlegają takim samym procesom i wymogom kontroli jak części nowe, aby zapewnić, że części te są dobre „jak nowe”. Kluczowe jest zapewnienie, że części regenerowane mają </w:t>
      </w:r>
      <w:proofErr w:type="spellStart"/>
      <w:r w:rsidRPr="00873BE8">
        <w:t>rekondycjonowane</w:t>
      </w:r>
      <w:proofErr w:type="spellEnd"/>
      <w:r w:rsidRPr="00873BE8">
        <w:t xml:space="preserve"> zweryfikowaną przed producenta jakość, kompatybilność i pochodzenie zgodnie z systemem zapewnienia jakości producenta aparatu. Czy zamawiający wyrazi zgodę na części regenerowane pochodzące z oficjalnej dystrybucji producenta ?</w:t>
      </w:r>
    </w:p>
    <w:p w14:paraId="350242A6" w14:textId="77777777" w:rsidR="00873BE8" w:rsidRDefault="00873BE8" w:rsidP="00873BE8">
      <w:pPr>
        <w:spacing w:after="0" w:line="240" w:lineRule="auto"/>
        <w:jc w:val="both"/>
      </w:pPr>
    </w:p>
    <w:p w14:paraId="2BE11850" w14:textId="7F2E79C4" w:rsidR="00873BE8" w:rsidRPr="00873BE8" w:rsidRDefault="00873BE8" w:rsidP="00873BE8">
      <w:pPr>
        <w:spacing w:after="0" w:line="240" w:lineRule="auto"/>
        <w:jc w:val="both"/>
      </w:pPr>
      <w:r w:rsidRPr="00873BE8">
        <w:t>Pytanie 4</w:t>
      </w:r>
    </w:p>
    <w:p w14:paraId="756E7426" w14:textId="77777777" w:rsidR="00873BE8" w:rsidRPr="00873BE8" w:rsidRDefault="00873BE8" w:rsidP="00873BE8">
      <w:pPr>
        <w:spacing w:after="0" w:line="240" w:lineRule="auto"/>
        <w:jc w:val="both"/>
      </w:pPr>
      <w:r w:rsidRPr="00873BE8">
        <w:t>Czy Zamawiający będzie wymagał przedłożenia umowy licencyjnej uprawniającej do dysponowania kluczami i kodami do oprogramowania serwisowego w zakresie umożliwiającym realizacje przedmiotu zamówienia, wraz z informacją o terminie obowiązywania umowy, od Wykonawcy niebędącego autoryzowanym serwisantem wytwórcy?</w:t>
      </w:r>
    </w:p>
    <w:p w14:paraId="191C3E88" w14:textId="77777777" w:rsidR="00873BE8" w:rsidRDefault="00873BE8" w:rsidP="00873BE8">
      <w:pPr>
        <w:spacing w:after="0" w:line="240" w:lineRule="auto"/>
        <w:jc w:val="both"/>
      </w:pPr>
    </w:p>
    <w:p w14:paraId="3131EC61" w14:textId="77777777" w:rsidR="00873BE8" w:rsidRDefault="00873BE8" w:rsidP="00873BE8">
      <w:pPr>
        <w:spacing w:after="0" w:line="240" w:lineRule="auto"/>
        <w:jc w:val="both"/>
      </w:pPr>
    </w:p>
    <w:p w14:paraId="024AA05B" w14:textId="6B9794BC" w:rsidR="00873BE8" w:rsidRPr="00873BE8" w:rsidRDefault="00873BE8" w:rsidP="00873BE8">
      <w:pPr>
        <w:spacing w:after="0" w:line="240" w:lineRule="auto"/>
        <w:jc w:val="both"/>
      </w:pPr>
      <w:r w:rsidRPr="00873BE8">
        <w:lastRenderedPageBreak/>
        <w:t>Pytanie 5</w:t>
      </w:r>
    </w:p>
    <w:p w14:paraId="03F68599" w14:textId="77777777" w:rsidR="00873BE8" w:rsidRPr="00873BE8" w:rsidRDefault="00873BE8" w:rsidP="00873BE8">
      <w:pPr>
        <w:spacing w:after="0" w:line="240" w:lineRule="auto"/>
        <w:jc w:val="both"/>
      </w:pPr>
      <w:r w:rsidRPr="00873BE8">
        <w:t>Czy Zamawiający będzie wymagał przedstawienia umowy licencyjnej uprawniającej do dysponowania dokumentacją techniczną wytwórcy (instrukcje serwisowe, procedury i zakres czynności), w zakresie przedmiotu zamówienia wraz z informacją o terminie obowiązywania umowy, dotyczy Wykonawcy niebędącego autoryzowanym serwisantem wytwórcy?</w:t>
      </w:r>
    </w:p>
    <w:p w14:paraId="12F82164" w14:textId="77777777" w:rsidR="00873BE8" w:rsidRDefault="00873BE8" w:rsidP="00873BE8">
      <w:pPr>
        <w:spacing w:after="0" w:line="240" w:lineRule="auto"/>
        <w:jc w:val="both"/>
      </w:pPr>
    </w:p>
    <w:p w14:paraId="1A5AFE76" w14:textId="63461748" w:rsidR="00873BE8" w:rsidRPr="00873BE8" w:rsidRDefault="00873BE8" w:rsidP="00873BE8">
      <w:pPr>
        <w:spacing w:after="0" w:line="240" w:lineRule="auto"/>
        <w:jc w:val="both"/>
      </w:pPr>
      <w:r w:rsidRPr="00873BE8">
        <w:t>Pytanie 6</w:t>
      </w:r>
    </w:p>
    <w:p w14:paraId="2FE0A95B" w14:textId="77777777" w:rsidR="00873BE8" w:rsidRPr="00873BE8" w:rsidRDefault="00873BE8" w:rsidP="00873BE8">
      <w:pPr>
        <w:spacing w:after="0" w:line="240" w:lineRule="auto"/>
        <w:jc w:val="both"/>
      </w:pPr>
      <w:r w:rsidRPr="00873BE8">
        <w:t>Czy zamawiający będzie wymagał przed przystąpieniem do wykonywania umowy potwierdzenia zakupu kodów dostępu do urządzeń od autoryzowanego serwisu?</w:t>
      </w:r>
    </w:p>
    <w:p w14:paraId="454EE1E7" w14:textId="77777777" w:rsidR="00873BE8" w:rsidRDefault="00873BE8" w:rsidP="00873BE8">
      <w:pPr>
        <w:spacing w:after="0" w:line="240" w:lineRule="auto"/>
        <w:jc w:val="both"/>
      </w:pPr>
    </w:p>
    <w:p w14:paraId="6AF5F1F5" w14:textId="5425B2F2" w:rsidR="00873BE8" w:rsidRPr="00873BE8" w:rsidRDefault="00873BE8" w:rsidP="00873BE8">
      <w:pPr>
        <w:spacing w:after="0" w:line="240" w:lineRule="auto"/>
        <w:jc w:val="both"/>
      </w:pPr>
      <w:r w:rsidRPr="00873BE8">
        <w:t xml:space="preserve">Pytanie 7  </w:t>
      </w:r>
    </w:p>
    <w:p w14:paraId="78502AA7" w14:textId="7FFD892F" w:rsidR="00873BE8" w:rsidRPr="00873BE8" w:rsidRDefault="00873BE8" w:rsidP="00873BE8">
      <w:pPr>
        <w:spacing w:after="0" w:line="240" w:lineRule="auto"/>
        <w:jc w:val="both"/>
      </w:pPr>
      <w:r w:rsidRPr="00873BE8">
        <w:t>Czy zamawiający nie będzie dopuszczał podczas realizacji przedmiotu zamówienia zainstalowania niższej wersji oprogramowania niż oprogramowanie istniejące w dniu podpisania umowy (</w:t>
      </w:r>
      <w:proofErr w:type="spellStart"/>
      <w:r w:rsidRPr="00873BE8">
        <w:t>downgrade</w:t>
      </w:r>
      <w:proofErr w:type="spellEnd"/>
      <w:r w:rsidRPr="00873BE8">
        <w:t xml:space="preserve"> )?</w:t>
      </w:r>
    </w:p>
    <w:p w14:paraId="0E263C41" w14:textId="77777777" w:rsidR="00873BE8" w:rsidRDefault="00873BE8" w:rsidP="00873BE8">
      <w:pPr>
        <w:spacing w:after="0" w:line="240" w:lineRule="auto"/>
        <w:jc w:val="both"/>
      </w:pPr>
    </w:p>
    <w:p w14:paraId="109FD726" w14:textId="7E3D3BA6" w:rsidR="00873BE8" w:rsidRPr="00873BE8" w:rsidRDefault="00873BE8" w:rsidP="00873BE8">
      <w:pPr>
        <w:spacing w:after="0" w:line="240" w:lineRule="auto"/>
        <w:jc w:val="both"/>
      </w:pPr>
      <w:r w:rsidRPr="00873BE8">
        <w:t>Pytanie 8</w:t>
      </w:r>
    </w:p>
    <w:p w14:paraId="5F0D7A6F" w14:textId="77777777" w:rsidR="00873BE8" w:rsidRPr="00873BE8" w:rsidRDefault="00873BE8" w:rsidP="00873BE8">
      <w:pPr>
        <w:spacing w:after="0" w:line="240" w:lineRule="auto"/>
        <w:jc w:val="both"/>
      </w:pPr>
      <w:r w:rsidRPr="00873BE8">
        <w:t>Czy zamawiający będzie wymagał aby wymiana lampy będąca przedmiotem zamówienia spełniała wymagania minimalne techniczne dla lampy RTG wskazane w podręczniku technicznym użytkownika wskazane poniżej?</w:t>
      </w:r>
    </w:p>
    <w:p w14:paraId="231EE5EB" w14:textId="2FDC30C7" w:rsidR="00873BE8" w:rsidRPr="00873BE8" w:rsidRDefault="00873BE8" w:rsidP="00873BE8">
      <w:pPr>
        <w:spacing w:after="0" w:line="240" w:lineRule="auto"/>
        <w:jc w:val="both"/>
      </w:pPr>
      <w:r w:rsidRPr="00873BE8">
        <w:t>•</w:t>
      </w:r>
      <w:r w:rsidRPr="00873BE8">
        <w:tab/>
        <w:t xml:space="preserve">Maksymalne pojemność cieplna anody (Odnośne przepisy: IEC 60613) Maksymalna </w:t>
      </w:r>
      <w:r w:rsidRPr="00873BE8">
        <w:t>p</w:t>
      </w:r>
      <w:r w:rsidRPr="00873BE8">
        <w:t>ojemność cieplna anody wynosi 4,7MJ (6,3MHU).</w:t>
      </w:r>
    </w:p>
    <w:p w14:paraId="736729EE" w14:textId="77777777" w:rsidR="00873BE8" w:rsidRPr="00873BE8" w:rsidRDefault="00873BE8" w:rsidP="00873BE8">
      <w:pPr>
        <w:spacing w:after="0" w:line="240" w:lineRule="auto"/>
        <w:jc w:val="both"/>
      </w:pPr>
      <w:r w:rsidRPr="00873BE8">
        <w:t>•</w:t>
      </w:r>
      <w:r w:rsidRPr="00873BE8">
        <w:tab/>
        <w:t>Maksymalna pojemność cieplna modułu lampy rentgenowskiej: 7,4MJ (10 MHU)</w:t>
      </w:r>
    </w:p>
    <w:p w14:paraId="57C08D31" w14:textId="77777777" w:rsidR="00873BE8" w:rsidRPr="00873BE8" w:rsidRDefault="00873BE8" w:rsidP="00873BE8">
      <w:pPr>
        <w:spacing w:after="0" w:line="240" w:lineRule="auto"/>
        <w:jc w:val="both"/>
      </w:pPr>
      <w:r w:rsidRPr="00873BE8">
        <w:t>•</w:t>
      </w:r>
      <w:r w:rsidRPr="00873BE8">
        <w:tab/>
        <w:t>Wymiary ognisk</w:t>
      </w:r>
    </w:p>
    <w:p w14:paraId="10F562DA" w14:textId="77777777" w:rsidR="00873BE8" w:rsidRPr="00873BE8" w:rsidRDefault="00873BE8" w:rsidP="00873BE8">
      <w:pPr>
        <w:spacing w:after="0" w:line="240" w:lineRule="auto"/>
        <w:jc w:val="both"/>
      </w:pPr>
      <w:r w:rsidRPr="00873BE8">
        <w:t>•</w:t>
      </w:r>
      <w:r w:rsidRPr="00873BE8">
        <w:tab/>
        <w:t>Małe ognisko: 0,9 x 0,7 IEC 60336: 2005 0,7 x 0,6 IEC 60336: 1993</w:t>
      </w:r>
    </w:p>
    <w:p w14:paraId="30DDF4B3" w14:textId="77777777" w:rsidR="00873BE8" w:rsidRPr="00873BE8" w:rsidRDefault="00873BE8" w:rsidP="00873BE8">
      <w:pPr>
        <w:spacing w:after="0" w:line="240" w:lineRule="auto"/>
        <w:jc w:val="both"/>
      </w:pPr>
      <w:r w:rsidRPr="00873BE8">
        <w:t>•</w:t>
      </w:r>
      <w:r w:rsidRPr="00873BE8">
        <w:tab/>
        <w:t>Duże ognisko: 1,2 x 1,1 IEC 60336: 2005 0,9 x 0,9 IEC 60336: 1993</w:t>
      </w:r>
    </w:p>
    <w:p w14:paraId="4E015703" w14:textId="77777777" w:rsidR="00873BE8" w:rsidRPr="00873BE8" w:rsidRDefault="00873BE8" w:rsidP="00873BE8">
      <w:pPr>
        <w:spacing w:after="0" w:line="240" w:lineRule="auto"/>
        <w:jc w:val="both"/>
      </w:pPr>
      <w:r w:rsidRPr="00873BE8">
        <w:t>•</w:t>
      </w:r>
      <w:r w:rsidRPr="00873BE8">
        <w:tab/>
        <w:t>Rotacja anody 8400 RPM (obrotów/minutę)</w:t>
      </w:r>
    </w:p>
    <w:p w14:paraId="2299049C" w14:textId="77777777" w:rsidR="00873BE8" w:rsidRPr="00873BE8" w:rsidRDefault="00873BE8" w:rsidP="00873BE8">
      <w:pPr>
        <w:spacing w:after="0" w:line="240" w:lineRule="auto"/>
        <w:jc w:val="both"/>
      </w:pPr>
    </w:p>
    <w:p w14:paraId="0BC0DC37" w14:textId="3C84C8A2" w:rsidR="00873BE8" w:rsidRPr="00873BE8" w:rsidRDefault="00873BE8" w:rsidP="00873BE8">
      <w:pPr>
        <w:spacing w:after="0" w:line="240" w:lineRule="auto"/>
        <w:jc w:val="both"/>
      </w:pPr>
      <w:r w:rsidRPr="00873BE8">
        <w:t>Pytanie 9</w:t>
      </w:r>
    </w:p>
    <w:p w14:paraId="00CCF091" w14:textId="77777777" w:rsidR="00873BE8" w:rsidRPr="00873BE8" w:rsidRDefault="00873BE8" w:rsidP="00873BE8">
      <w:pPr>
        <w:spacing w:after="0" w:line="240" w:lineRule="auto"/>
        <w:jc w:val="both"/>
      </w:pPr>
      <w:r w:rsidRPr="00873BE8">
        <w:t xml:space="preserve">Czy zamawiający będzie wymagał aby lampa będąca przedmiotem zamówienia była lampą dedykowaną do aparatu na podstawie jego podręcznika technicznego? </w:t>
      </w:r>
    </w:p>
    <w:p w14:paraId="5135A232" w14:textId="77777777" w:rsidR="00873BE8" w:rsidRPr="00873BE8" w:rsidRDefault="00873BE8" w:rsidP="00873BE8">
      <w:pPr>
        <w:rPr>
          <w:b/>
          <w:bCs/>
        </w:rPr>
      </w:pPr>
    </w:p>
    <w:p w14:paraId="18DA39EF" w14:textId="77777777" w:rsidR="00873BE8" w:rsidRPr="00873BE8" w:rsidRDefault="00873BE8">
      <w:pPr>
        <w:rPr>
          <w:b/>
          <w:bCs/>
        </w:rPr>
      </w:pPr>
    </w:p>
    <w:sectPr w:rsidR="00873BE8" w:rsidRPr="0087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E8"/>
    <w:rsid w:val="00873BE8"/>
    <w:rsid w:val="008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15B4"/>
  <w15:chartTrackingRefBased/>
  <w15:docId w15:val="{C577682D-32DB-4F71-9CB0-CEEB72A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2020-10-29T18:03:00Z</dcterms:created>
  <dcterms:modified xsi:type="dcterms:W3CDTF">2020-10-29T18:09:00Z</dcterms:modified>
</cp:coreProperties>
</file>