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4442559B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893B15">
        <w:rPr>
          <w:rFonts w:asciiTheme="minorHAnsi" w:hAnsiTheme="minorHAnsi" w:cstheme="minorHAnsi"/>
        </w:rPr>
        <w:t>0</w:t>
      </w:r>
      <w:r w:rsidR="007E227B">
        <w:rPr>
          <w:rFonts w:asciiTheme="minorHAnsi" w:hAnsiTheme="minorHAnsi" w:cstheme="minorHAnsi"/>
        </w:rPr>
        <w:t>8</w:t>
      </w:r>
      <w:r w:rsidR="00893B15">
        <w:rPr>
          <w:rFonts w:asciiTheme="minorHAnsi" w:hAnsiTheme="minorHAnsi" w:cstheme="minorHAnsi"/>
        </w:rPr>
        <w:t xml:space="preserve">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2EF7800D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AD67E0">
        <w:rPr>
          <w:rFonts w:asciiTheme="minorHAnsi" w:hAnsiTheme="minorHAnsi"/>
          <w:sz w:val="22"/>
        </w:rPr>
        <w:t>Transfuzjologii laboratoryjnej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E227B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9D5E8C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2024-09-13T11:32:00Z</cp:lastPrinted>
  <dcterms:created xsi:type="dcterms:W3CDTF">2026-06-01T07:35:00Z</dcterms:created>
  <dcterms:modified xsi:type="dcterms:W3CDTF">2026-06-08T06:38:00Z</dcterms:modified>
</cp:coreProperties>
</file>