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3C" w:rsidRPr="003112D0" w:rsidRDefault="003112D0">
      <w:pPr>
        <w:rPr>
          <w:b/>
          <w:bCs/>
        </w:rPr>
      </w:pPr>
      <w:r w:rsidRPr="003112D0">
        <w:rPr>
          <w:b/>
          <w:bCs/>
        </w:rPr>
        <w:t>Zapytania do postępowania FZP.2810.64.2019</w:t>
      </w:r>
    </w:p>
    <w:p w:rsidR="00935785" w:rsidRPr="00935785" w:rsidRDefault="00935785" w:rsidP="003112D0">
      <w:pPr>
        <w:rPr>
          <w:b/>
          <w:bCs/>
          <w:u w:val="single"/>
        </w:rPr>
      </w:pPr>
      <w:r w:rsidRPr="00935785">
        <w:rPr>
          <w:b/>
          <w:bCs/>
          <w:u w:val="single"/>
        </w:rPr>
        <w:t>Część I</w:t>
      </w:r>
    </w:p>
    <w:p w:rsidR="003112D0" w:rsidRDefault="003112D0" w:rsidP="003112D0">
      <w:r>
        <w:t>Pakiet nr 1 pozycja 1 :</w:t>
      </w:r>
    </w:p>
    <w:p w:rsidR="003112D0" w:rsidRDefault="003112D0" w:rsidP="003112D0">
      <w:pPr>
        <w:jc w:val="both"/>
      </w:pPr>
      <w:r>
        <w:t>Czy zamawiający dopuści również soczewkę o parametrach wymienionych poniżej:</w:t>
      </w:r>
    </w:p>
    <w:p w:rsidR="003112D0" w:rsidRDefault="003112D0" w:rsidP="003112D0">
      <w:pPr>
        <w:jc w:val="both"/>
      </w:pPr>
      <w:r>
        <w:t xml:space="preserve">Soczewka wewnątrzgałkowa, zwijalna z akrylu hydrofilnego pakowane z dołączonym </w:t>
      </w:r>
      <w:proofErr w:type="spellStart"/>
      <w:r>
        <w:t>injectorem</w:t>
      </w:r>
      <w:proofErr w:type="spellEnd"/>
      <w:r>
        <w:t xml:space="preserve">, kartridżem, jednoczęściowa, posiada dwie części haptyczne zmodyfikowane C wykonana z materiału hydrofilnego, stopień uwodnienia 26%. Dioptraż od +5,0D do +30,00D w zakresie od +5,00D do +15,00D co 1,0D, od +15,00D do +30,00D co 0,5D od +25,00D do +30,00D co 1,0D. Średnica części optycznej 6mm, długość całkowita 12,5mm. </w:t>
      </w:r>
      <w:proofErr w:type="spellStart"/>
      <w:r>
        <w:t>Angulacja</w:t>
      </w:r>
      <w:proofErr w:type="spellEnd"/>
      <w:r>
        <w:t xml:space="preserve"> 5 stopni. Implantacja przez dołączony jednorazowy </w:t>
      </w:r>
      <w:proofErr w:type="spellStart"/>
      <w:r>
        <w:t>injector</w:t>
      </w:r>
      <w:proofErr w:type="spellEnd"/>
      <w:r>
        <w:t xml:space="preserve"> 2,2mm-2,8mm+ kartridż.</w:t>
      </w:r>
    </w:p>
    <w:p w:rsidR="003112D0" w:rsidRDefault="003112D0" w:rsidP="003112D0">
      <w:pPr>
        <w:jc w:val="both"/>
      </w:pPr>
      <w:r>
        <w:t>Pakiet nr 1 pozycja 2 :</w:t>
      </w:r>
    </w:p>
    <w:p w:rsidR="003112D0" w:rsidRDefault="003112D0" w:rsidP="003112D0">
      <w:pPr>
        <w:jc w:val="both"/>
      </w:pPr>
      <w:r>
        <w:t>Czy zamawiający dopuści również soczewkę o parametrach wymienionych poniżej:</w:t>
      </w:r>
    </w:p>
    <w:p w:rsidR="003112D0" w:rsidRDefault="003112D0" w:rsidP="003112D0">
      <w:pPr>
        <w:jc w:val="both"/>
      </w:pPr>
      <w:r>
        <w:t xml:space="preserve">Soczewka wewnątrzgałkowa, </w:t>
      </w:r>
      <w:proofErr w:type="spellStart"/>
      <w:r>
        <w:t>tylnokomorowa</w:t>
      </w:r>
      <w:proofErr w:type="spellEnd"/>
      <w:r>
        <w:t xml:space="preserve">, zwijalna, sterylna z akrylu hydrofobowego z filtrem światła niebieskiego. Jednoczęściowa </w:t>
      </w:r>
      <w:proofErr w:type="spellStart"/>
      <w:r>
        <w:t>asferyczna</w:t>
      </w:r>
      <w:proofErr w:type="spellEnd"/>
      <w:r>
        <w:t xml:space="preserve">, dwie części haptyczne typy zmodyfikowane C, z filtrem UV  i filtrem światła niebieskiego. Zakres dioptrażu od +5,0D do +30,00D co 0,5D. Średnica części optycznej 6mm, długość całkowita 13mm. </w:t>
      </w:r>
      <w:proofErr w:type="spellStart"/>
      <w:r>
        <w:t>Angulacja</w:t>
      </w:r>
      <w:proofErr w:type="spellEnd"/>
      <w:r>
        <w:t xml:space="preserve"> 0 stopni. Implantacja przez cięcie 2,2mm przy pomocy jednorazowego zestawu zawierającego </w:t>
      </w:r>
      <w:proofErr w:type="spellStart"/>
      <w:r>
        <w:t>injector</w:t>
      </w:r>
      <w:proofErr w:type="spellEnd"/>
      <w:r>
        <w:t xml:space="preserve">+ kartridż. </w:t>
      </w:r>
    </w:p>
    <w:p w:rsidR="003112D0" w:rsidRDefault="003112D0" w:rsidP="003112D0">
      <w:pPr>
        <w:jc w:val="both"/>
      </w:pPr>
      <w:r>
        <w:t>Pakiet nr 1 pozycja 3 :</w:t>
      </w:r>
    </w:p>
    <w:p w:rsidR="003112D0" w:rsidRDefault="003112D0" w:rsidP="003112D0">
      <w:pPr>
        <w:jc w:val="both"/>
      </w:pPr>
      <w:r>
        <w:t>Czy zamawiający dopuści również soczewkę o parametrach wymienionych poniżej:</w:t>
      </w:r>
    </w:p>
    <w:p w:rsidR="003112D0" w:rsidRDefault="003112D0" w:rsidP="003112D0">
      <w:pPr>
        <w:jc w:val="both"/>
      </w:pPr>
      <w:r>
        <w:t xml:space="preserve">Soczewka </w:t>
      </w:r>
      <w:proofErr w:type="spellStart"/>
      <w:r>
        <w:t>toryczna</w:t>
      </w:r>
      <w:proofErr w:type="spellEnd"/>
      <w:r>
        <w:t xml:space="preserve"> jednoczęściowa akrylowa </w:t>
      </w:r>
      <w:proofErr w:type="spellStart"/>
      <w:r>
        <w:t>asferyczna</w:t>
      </w:r>
      <w:proofErr w:type="spellEnd"/>
      <w:r>
        <w:t xml:space="preserve"> hydrofobowa. Budowa </w:t>
      </w:r>
      <w:proofErr w:type="spellStart"/>
      <w:r>
        <w:t>dwuhaptyczna</w:t>
      </w:r>
      <w:proofErr w:type="spellEnd"/>
      <w:r>
        <w:t xml:space="preserve"> typu zmodyfikowane C. Konstrukcja optyki przesunięta w kierunku tyłu w stosunku do </w:t>
      </w:r>
      <w:proofErr w:type="spellStart"/>
      <w:r>
        <w:t>haptyków</w:t>
      </w:r>
      <w:proofErr w:type="spellEnd"/>
      <w:r>
        <w:t xml:space="preserve"> soczewki, co zapewnia dobre przyleganie soczewki do </w:t>
      </w:r>
      <w:proofErr w:type="spellStart"/>
      <w:r>
        <w:t>tylniej</w:t>
      </w:r>
      <w:proofErr w:type="spellEnd"/>
      <w:r>
        <w:t xml:space="preserve"> torby, dodatkowo bariera zabezpieczająca przed PCO 360 stopni - ostra krawędź. Soczewka posiadająca otwory </w:t>
      </w:r>
      <w:proofErr w:type="spellStart"/>
      <w:r>
        <w:t>fenestracyjne</w:t>
      </w:r>
      <w:proofErr w:type="spellEnd"/>
      <w:r>
        <w:t xml:space="preserve">, zapewniające zwiększoną stabilność soczewki poprzez pochłanianie sił powstałych przy obkurczeniu torebki. Soczewka pakowana w roztworze soli fizjologicznej co zapewnia stabilność materiału i brak powstawania wakuoli po wszczepie, materiał gwarantujący brak odblasków. Soczewka z filtrem UV. Dostępność mocy cylindrycznej: 1,25D; 2,00D; 2,75D; 3,50D;4,25D;5,00D;5,75D Zakres dioptrażu 6,0D-30,0D, dostępna co 0,5D. Dołączony jednorazowy </w:t>
      </w:r>
      <w:proofErr w:type="spellStart"/>
      <w:r>
        <w:t>injector</w:t>
      </w:r>
      <w:proofErr w:type="spellEnd"/>
      <w:r>
        <w:t xml:space="preserve"> 2,2mm+ kartridż.</w:t>
      </w:r>
    </w:p>
    <w:p w:rsidR="003112D0" w:rsidRPr="00935785" w:rsidRDefault="00935785" w:rsidP="00935785">
      <w:pPr>
        <w:spacing w:after="120" w:line="240" w:lineRule="auto"/>
        <w:rPr>
          <w:b/>
          <w:bCs/>
          <w:u w:val="single"/>
        </w:rPr>
      </w:pPr>
      <w:r w:rsidRPr="00935785">
        <w:rPr>
          <w:b/>
          <w:bCs/>
          <w:u w:val="single"/>
        </w:rPr>
        <w:t>Część II</w:t>
      </w:r>
    </w:p>
    <w:p w:rsidR="00935785" w:rsidRDefault="00935785" w:rsidP="00935785">
      <w:pPr>
        <w:spacing w:after="0" w:line="240" w:lineRule="auto"/>
      </w:pPr>
      <w:r>
        <w:t>Pyt. 1</w:t>
      </w:r>
    </w:p>
    <w:p w:rsidR="00935785" w:rsidRDefault="00935785" w:rsidP="00935785">
      <w:pPr>
        <w:spacing w:after="0" w:line="240" w:lineRule="auto"/>
      </w:pPr>
      <w:r>
        <w:t xml:space="preserve">Czy Zamawiający dopuści w Pakiecie I w pozycji 1 soczewkę wewnątrzgałkową wraz z jednorazowym zestawem do implantacji pakowanym osobno (nie w jednym pudełku z soczewką)? </w:t>
      </w:r>
    </w:p>
    <w:p w:rsidR="00935785" w:rsidRDefault="00935785" w:rsidP="00935785">
      <w:pPr>
        <w:spacing w:after="0" w:line="240" w:lineRule="auto"/>
      </w:pPr>
      <w:r>
        <w:t>Pyt. 2</w:t>
      </w:r>
    </w:p>
    <w:p w:rsidR="00935785" w:rsidRDefault="00935785" w:rsidP="00935785">
      <w:pPr>
        <w:spacing w:after="0" w:line="240" w:lineRule="auto"/>
        <w:jc w:val="both"/>
      </w:pPr>
      <w:r>
        <w:t xml:space="preserve">Czy Zamawiający dopuści w Pakiecie I w pozycji 2 soczewkę wewnątrzgałkową z akrylu hydrofobowego z filtrem światła niebieskiego, wraz z jednorazowym zestawem do implantacji pakowanym osobno (nie w jednym pudełku z soczewką), o zakresie dioptrażu od +1,0 D do +30,0 D, dostępność: od +1,0 D do +10,0 D i od +27,0 D do +30,0 D co 1,0 D, od +10,0 D do +27,0 D co 0,5 D? </w:t>
      </w:r>
    </w:p>
    <w:p w:rsidR="00935785" w:rsidRDefault="00935785" w:rsidP="00935785">
      <w:pPr>
        <w:spacing w:after="0" w:line="240" w:lineRule="auto"/>
        <w:jc w:val="both"/>
      </w:pPr>
      <w:r>
        <w:t>Pyt. 3</w:t>
      </w:r>
    </w:p>
    <w:p w:rsidR="00935785" w:rsidRDefault="00935785" w:rsidP="00935785">
      <w:pPr>
        <w:spacing w:after="0" w:line="240" w:lineRule="auto"/>
        <w:jc w:val="both"/>
      </w:pPr>
      <w:r>
        <w:t xml:space="preserve">Czy Zamawiający dopuści w Pakiecie I w pozycji 3 soczewkę </w:t>
      </w:r>
      <w:proofErr w:type="spellStart"/>
      <w:r>
        <w:t>toryczną</w:t>
      </w:r>
      <w:proofErr w:type="spellEnd"/>
      <w:r>
        <w:t xml:space="preserve"> o zakresie mocy cylindra od +1,25 D do +5,75 D, dostępna co 0,75 D, posiadającą tylną kwadratową krawędź 360° i nieokreślony moduł Younga?</w:t>
      </w:r>
    </w:p>
    <w:p w:rsidR="00935785" w:rsidRDefault="00935785" w:rsidP="00935785">
      <w:pPr>
        <w:spacing w:after="120" w:line="240" w:lineRule="auto"/>
        <w:jc w:val="both"/>
      </w:pPr>
      <w:r>
        <w:t>Pyt. 4</w:t>
      </w:r>
    </w:p>
    <w:p w:rsidR="00935785" w:rsidRDefault="00935785" w:rsidP="00935785">
      <w:pPr>
        <w:spacing w:after="0" w:line="240" w:lineRule="auto"/>
        <w:jc w:val="both"/>
      </w:pPr>
      <w:r>
        <w:lastRenderedPageBreak/>
        <w:t>Czy Zamawiający wydzieli z Pakietu I pozycję 3 do oddzielnego pakietu celem złożenia większej ilości konkurencyjnych ofert?</w:t>
      </w:r>
    </w:p>
    <w:p w:rsidR="00935785" w:rsidRDefault="00935785" w:rsidP="00935785">
      <w:pPr>
        <w:spacing w:after="0" w:line="240" w:lineRule="auto"/>
        <w:jc w:val="both"/>
      </w:pPr>
      <w:r>
        <w:t>Pyt. 5</w:t>
      </w:r>
    </w:p>
    <w:p w:rsidR="00935785" w:rsidRDefault="00935785" w:rsidP="00935785">
      <w:pPr>
        <w:spacing w:after="0" w:line="240" w:lineRule="auto"/>
        <w:jc w:val="both"/>
      </w:pPr>
      <w:r>
        <w:t>Uprzejmie prosimy o wprowadzenie wzoru umowy następujących zapisów dotyczących banku soczewek:</w:t>
      </w:r>
    </w:p>
    <w:p w:rsidR="00935785" w:rsidRDefault="00935785" w:rsidP="00935785">
      <w:pPr>
        <w:spacing w:after="0" w:line="240" w:lineRule="auto"/>
        <w:jc w:val="both"/>
      </w:pPr>
      <w:r>
        <w:t>1. Zamawiający zobowiązuje się do przechowywania materiałów we właściwych warunkach, zabezpieczenia ich przed uszkodzeniem, zniszczeniem i kradzieżą.</w:t>
      </w:r>
    </w:p>
    <w:p w:rsidR="00935785" w:rsidRDefault="00935785" w:rsidP="00935785">
      <w:pPr>
        <w:spacing w:after="0" w:line="240" w:lineRule="auto"/>
        <w:jc w:val="both"/>
      </w:pPr>
      <w:r>
        <w:t>2. W przypadku stwierdzenia przez Wykonawcę, że materiały przechowywane są nieprawidłowo Wykonawcy przysługuje prawo do natychmiastowego ich odbioru.</w:t>
      </w:r>
    </w:p>
    <w:p w:rsidR="00935785" w:rsidRDefault="00935785" w:rsidP="00935785">
      <w:pPr>
        <w:spacing w:after="0" w:line="240" w:lineRule="auto"/>
        <w:jc w:val="both"/>
      </w:pPr>
      <w:r>
        <w:t>3. Zamawiający zobowiązuje się do zużywania powierzonych materiałów począwszy od materiału o najkrótszej dacie ważności w ramach danego asortymentu.</w:t>
      </w:r>
    </w:p>
    <w:p w:rsidR="00935785" w:rsidRDefault="00935785" w:rsidP="00935785">
      <w:pPr>
        <w:spacing w:after="0" w:line="240" w:lineRule="auto"/>
        <w:jc w:val="both"/>
      </w:pPr>
      <w:r>
        <w:t>4. Wykonawcy przysługuje prawo do kontroli depozytu soczewek oraz warunków jego przechowywania.</w:t>
      </w:r>
    </w:p>
    <w:p w:rsidR="00935785" w:rsidRDefault="00935785" w:rsidP="00935785">
      <w:pPr>
        <w:spacing w:after="0" w:line="240" w:lineRule="auto"/>
        <w:jc w:val="both"/>
      </w:pPr>
      <w:r>
        <w:t>5. Co pół roku Wykonawca przeprowadzi w siedzibie Zamawiającego spis z natury materiałów powierzonych do banku. Termin inwentaryzacji zostanie ustalony z Zamawiającym na co najmniej 2 tygodnie przed datą jej przeprowadzenia.</w:t>
      </w:r>
    </w:p>
    <w:p w:rsidR="00935785" w:rsidRDefault="00935785" w:rsidP="00935785">
      <w:pPr>
        <w:spacing w:after="0" w:line="240" w:lineRule="auto"/>
        <w:jc w:val="both"/>
      </w:pPr>
      <w:r>
        <w:t>6. Ewentualne braki lub uszkodzenia materiałów stwierdzone w momencie rozliczenia banku soczewek upoważniają Wykonawcę do wystawienia Zamawiającemu faktury na brakujący lub uszkodzony asortyment.</w:t>
      </w:r>
    </w:p>
    <w:p w:rsidR="00935785" w:rsidRDefault="00935785" w:rsidP="00935785">
      <w:pPr>
        <w:spacing w:after="0" w:line="240" w:lineRule="auto"/>
        <w:jc w:val="both"/>
      </w:pPr>
      <w:r>
        <w:t>7. Braki oraz uszkodzenia materiałów stwierdzone podczas spisu z natury, o którym mowa w  ust. 5 upoważniają Wykonawcę do wystawienia Zamawiającemu faktury. Faktura zostanie wystawiona w oparciu o formularz spisowy, a bank soczewek uzupełniony do stanu wyjściowego.</w:t>
      </w:r>
    </w:p>
    <w:p w:rsidR="00935785" w:rsidRDefault="00935785" w:rsidP="00935785">
      <w:pPr>
        <w:spacing w:after="0" w:line="240" w:lineRule="auto"/>
        <w:jc w:val="both"/>
      </w:pPr>
      <w:r>
        <w:t>Pyt. 6</w:t>
      </w:r>
    </w:p>
    <w:p w:rsidR="00935785" w:rsidRDefault="00935785" w:rsidP="00935785">
      <w:pPr>
        <w:spacing w:after="0" w:line="240" w:lineRule="auto"/>
        <w:jc w:val="both"/>
      </w:pPr>
      <w:r>
        <w:t>Czy Zamawiający wyrazi zgodę aby termin płatności liczony był od daty sprzedaży, oraz żeby za termin zapłaty uznawana była data wpływu zapłaty na rachunek wykonawcy?</w:t>
      </w:r>
    </w:p>
    <w:p w:rsidR="00935785" w:rsidRDefault="00935785" w:rsidP="00935785">
      <w:pPr>
        <w:spacing w:after="0" w:line="240" w:lineRule="auto"/>
        <w:jc w:val="both"/>
      </w:pPr>
      <w:r>
        <w:t>Pyt. 7</w:t>
      </w:r>
    </w:p>
    <w:p w:rsidR="00935785" w:rsidRDefault="00935785" w:rsidP="00935785">
      <w:pPr>
        <w:spacing w:after="0" w:line="240" w:lineRule="auto"/>
        <w:jc w:val="both"/>
      </w:pPr>
      <w:r>
        <w:t>Czy Zamawiający wyrazi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:rsidR="00935785" w:rsidRDefault="00935785" w:rsidP="00935785">
      <w:pPr>
        <w:spacing w:after="0" w:line="240" w:lineRule="auto"/>
        <w:jc w:val="both"/>
      </w:pPr>
      <w:r>
        <w:t>Pyt. 8</w:t>
      </w:r>
    </w:p>
    <w:p w:rsidR="00935785" w:rsidRDefault="00935785" w:rsidP="00935785">
      <w:pPr>
        <w:spacing w:after="0" w:line="240" w:lineRule="auto"/>
        <w:jc w:val="both"/>
      </w:pPr>
      <w:r>
        <w:t>Czy Zamawiający wyrazi zgodę na skrócenie okresu przydatności dostarczanego asortymentu do 12 miesięcy od daty dostawy?</w:t>
      </w:r>
    </w:p>
    <w:p w:rsidR="00935785" w:rsidRDefault="00935785" w:rsidP="00935785">
      <w:pPr>
        <w:spacing w:after="0" w:line="240" w:lineRule="auto"/>
        <w:jc w:val="both"/>
      </w:pPr>
      <w:r>
        <w:t>Pyt. 9</w:t>
      </w:r>
    </w:p>
    <w:p w:rsidR="00935785" w:rsidRDefault="00935785" w:rsidP="00935785">
      <w:pPr>
        <w:spacing w:after="0" w:line="240" w:lineRule="auto"/>
        <w:jc w:val="both"/>
      </w:pPr>
      <w:r>
        <w:t>Uprzejmie prosimy o zmniejszenie kar umownych opisanych w § 8 ust. 1 Wzoru umowy do 0,1% wartości netto niedostarczonej partii towaru.</w:t>
      </w:r>
    </w:p>
    <w:p w:rsidR="00935785" w:rsidRDefault="00935785" w:rsidP="00935785">
      <w:pPr>
        <w:spacing w:after="0" w:line="240" w:lineRule="auto"/>
        <w:jc w:val="both"/>
      </w:pPr>
      <w:r>
        <w:t>Pyt. 10</w:t>
      </w:r>
    </w:p>
    <w:p w:rsidR="00935785" w:rsidRDefault="00935785" w:rsidP="00935785">
      <w:pPr>
        <w:spacing w:after="0" w:line="240" w:lineRule="auto"/>
        <w:jc w:val="both"/>
      </w:pPr>
      <w:r>
        <w:t>Uprzejmie prosimy o zmniejszenie kar umownych opisanych w § 8 ust. 2 Wzoru umowy do 0,1% wartości netto przedmiotu reklamacji.</w:t>
      </w:r>
    </w:p>
    <w:p w:rsidR="00935785" w:rsidRDefault="00935785" w:rsidP="00935785">
      <w:pPr>
        <w:spacing w:after="0" w:line="240" w:lineRule="auto"/>
        <w:jc w:val="both"/>
      </w:pPr>
      <w:r>
        <w:t>Pyt. 11</w:t>
      </w:r>
    </w:p>
    <w:p w:rsidR="00935785" w:rsidRDefault="00935785" w:rsidP="00935785">
      <w:pPr>
        <w:spacing w:after="0" w:line="240" w:lineRule="auto"/>
        <w:jc w:val="both"/>
      </w:pPr>
      <w:r>
        <w:t>Czy Zamawiający wyrazi zgodę na zmniejszenie kar umownych opisanych w § 8 ust. 4 Wzoru Umowy do 5% wartości netto nierealizowanej części umowy?</w:t>
      </w:r>
    </w:p>
    <w:p w:rsidR="00935785" w:rsidRDefault="00935785" w:rsidP="00935785">
      <w:pPr>
        <w:spacing w:after="0" w:line="240" w:lineRule="auto"/>
        <w:jc w:val="both"/>
      </w:pPr>
      <w:r>
        <w:t>Pyt. 12</w:t>
      </w:r>
    </w:p>
    <w:p w:rsidR="00935785" w:rsidRDefault="00935785" w:rsidP="00935785">
      <w:pPr>
        <w:spacing w:after="0" w:line="240" w:lineRule="auto"/>
        <w:jc w:val="both"/>
      </w:pPr>
      <w:r>
        <w:t>Uprzejmie prosimy o wprowadzenie we Wzorze Umowy następujących zapisów:</w:t>
      </w:r>
    </w:p>
    <w:p w:rsidR="003112D0" w:rsidRDefault="00935785" w:rsidP="00935785">
      <w:pPr>
        <w:spacing w:after="0" w:line="240" w:lineRule="auto"/>
        <w:jc w:val="both"/>
      </w:pPr>
      <w:r>
        <w:t>„Zmniejszenie ilości przedmiotu Umowy w toku jej realizacji nie może przekroczyć 20% ilości określonych w niniejszej Umowie”</w:t>
      </w:r>
    </w:p>
    <w:p w:rsidR="00194AD9" w:rsidRDefault="00194AD9" w:rsidP="00935785">
      <w:pPr>
        <w:spacing w:after="0" w:line="240" w:lineRule="auto"/>
        <w:jc w:val="both"/>
      </w:pPr>
    </w:p>
    <w:p w:rsidR="00194AD9" w:rsidRPr="00194AD9" w:rsidRDefault="00194AD9" w:rsidP="00935785">
      <w:pPr>
        <w:spacing w:after="0" w:line="240" w:lineRule="auto"/>
        <w:jc w:val="both"/>
        <w:rPr>
          <w:b/>
          <w:bCs/>
          <w:u w:val="single"/>
        </w:rPr>
      </w:pPr>
      <w:r w:rsidRPr="00194AD9">
        <w:rPr>
          <w:b/>
          <w:bCs/>
          <w:u w:val="single"/>
        </w:rPr>
        <w:t>Część III</w:t>
      </w:r>
    </w:p>
    <w:p w:rsidR="00194AD9" w:rsidRDefault="00194AD9" w:rsidP="00194AD9">
      <w:pPr>
        <w:spacing w:after="0" w:line="240" w:lineRule="auto"/>
        <w:jc w:val="both"/>
      </w:pPr>
      <w:r>
        <w:t>1.</w:t>
      </w:r>
      <w:r>
        <w:tab/>
        <w:t xml:space="preserve">(pakiet nr 3 poz. 10)Czy Zamawiający dopuści </w:t>
      </w:r>
      <w:proofErr w:type="spellStart"/>
      <w:r>
        <w:t>retraktory</w:t>
      </w:r>
      <w:proofErr w:type="spellEnd"/>
      <w:r>
        <w:t xml:space="preserve"> </w:t>
      </w:r>
      <w:proofErr w:type="spellStart"/>
      <w:r>
        <w:t>tęczówkowe</w:t>
      </w:r>
      <w:proofErr w:type="spellEnd"/>
      <w:r>
        <w:t xml:space="preserve"> wielorazowe w opakowaniu 6 </w:t>
      </w:r>
      <w:proofErr w:type="spellStart"/>
      <w:r>
        <w:t>szt</w:t>
      </w:r>
      <w:proofErr w:type="spellEnd"/>
      <w:r>
        <w:t>?</w:t>
      </w:r>
    </w:p>
    <w:p w:rsidR="00194AD9" w:rsidRDefault="00194AD9" w:rsidP="00194AD9">
      <w:pPr>
        <w:spacing w:after="0" w:line="240" w:lineRule="auto"/>
        <w:jc w:val="both"/>
      </w:pPr>
      <w:r>
        <w:t>2.</w:t>
      </w:r>
      <w:r>
        <w:tab/>
        <w:t xml:space="preserve"> (pakiet nr 4, poz. 6)Czy Zamawiający dopuści nóż </w:t>
      </w:r>
      <w:proofErr w:type="spellStart"/>
      <w:r>
        <w:t>Crescent</w:t>
      </w:r>
      <w:proofErr w:type="spellEnd"/>
      <w:r>
        <w:t xml:space="preserve"> o rozmiarze 1,75mm lub 2,5mm?</w:t>
      </w:r>
    </w:p>
    <w:p w:rsidR="0073275D" w:rsidRPr="0073275D" w:rsidRDefault="0073275D" w:rsidP="0073275D">
      <w:pPr>
        <w:spacing w:after="0" w:line="240" w:lineRule="auto"/>
        <w:jc w:val="both"/>
        <w:rPr>
          <w:b/>
          <w:bCs/>
          <w:u w:val="single"/>
        </w:rPr>
      </w:pPr>
      <w:r w:rsidRPr="0073275D">
        <w:rPr>
          <w:b/>
          <w:bCs/>
          <w:u w:val="single"/>
        </w:rPr>
        <w:lastRenderedPageBreak/>
        <w:t>Część IV</w:t>
      </w:r>
      <w:bookmarkStart w:id="0" w:name="_GoBack"/>
      <w:bookmarkEnd w:id="0"/>
    </w:p>
    <w:p w:rsidR="0073275D" w:rsidRDefault="0073275D" w:rsidP="0073275D">
      <w:pPr>
        <w:spacing w:after="0" w:line="240" w:lineRule="auto"/>
        <w:jc w:val="both"/>
      </w:pPr>
      <w:r>
        <w:t>1.</w:t>
      </w:r>
      <w:r>
        <w:tab/>
        <w:t xml:space="preserve">Czy Zamawiający  dopuści   w pakiecie 3 pozycji 1 nóż okulistyczny typu SLIT, przeznaczony do cięcia czysto rogówkowego (typu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Cornea</w:t>
      </w:r>
      <w:proofErr w:type="spellEnd"/>
      <w:r>
        <w:t>) szerokość ostrza 2,85 mm?</w:t>
      </w:r>
    </w:p>
    <w:p w:rsidR="0073275D" w:rsidRDefault="0073275D" w:rsidP="0073275D">
      <w:pPr>
        <w:spacing w:after="0" w:line="240" w:lineRule="auto"/>
        <w:jc w:val="both"/>
      </w:pPr>
      <w:r>
        <w:t>2.</w:t>
      </w:r>
      <w:r>
        <w:tab/>
        <w:t xml:space="preserve">Czy  Zamawiający dopuści w pakiecie 3 pozycji 2 nóż okulistyczny typu SLIT; szerokość ostrza 3,0mm; zagięty przeznaczony do cięcia czysto rogówkowego (typu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Cornea</w:t>
      </w:r>
      <w:proofErr w:type="spellEnd"/>
      <w:r>
        <w:t>)?</w:t>
      </w:r>
    </w:p>
    <w:p w:rsidR="00B62AC6" w:rsidRDefault="00B62AC6" w:rsidP="0073275D">
      <w:pPr>
        <w:spacing w:after="0" w:line="240" w:lineRule="auto"/>
        <w:jc w:val="both"/>
      </w:pPr>
    </w:p>
    <w:p w:rsidR="00B62AC6" w:rsidRDefault="00B62AC6" w:rsidP="0073275D">
      <w:pPr>
        <w:spacing w:after="0" w:line="240" w:lineRule="auto"/>
        <w:jc w:val="both"/>
      </w:pPr>
    </w:p>
    <w:p w:rsidR="00B62AC6" w:rsidRDefault="00B62AC6" w:rsidP="0073275D">
      <w:pPr>
        <w:spacing w:after="0" w:line="240" w:lineRule="auto"/>
        <w:jc w:val="both"/>
        <w:rPr>
          <w:b/>
          <w:bCs/>
        </w:rPr>
      </w:pPr>
      <w:r w:rsidRPr="00B62AC6">
        <w:rPr>
          <w:b/>
          <w:bCs/>
        </w:rPr>
        <w:t>Cześć V – z dnia 17.12.2019</w:t>
      </w:r>
    </w:p>
    <w:p w:rsidR="00B62AC6" w:rsidRPr="00B62AC6" w:rsidRDefault="00B62AC6" w:rsidP="0073275D">
      <w:pPr>
        <w:spacing w:after="0" w:line="240" w:lineRule="auto"/>
        <w:jc w:val="both"/>
      </w:pPr>
      <w:r w:rsidRPr="00B62AC6">
        <w:t>1. Czy w Pakiecie nr III poz. 1 Zamawiający dopuści nóż tradycyjny nóż SLIT zagięty, dwustronnie ostrzony, typu CLEAR CORNEA?</w:t>
      </w:r>
    </w:p>
    <w:sectPr w:rsidR="00B62AC6" w:rsidRPr="00B6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D0"/>
    <w:rsid w:val="00194AD9"/>
    <w:rsid w:val="003112D0"/>
    <w:rsid w:val="0073275D"/>
    <w:rsid w:val="007B163C"/>
    <w:rsid w:val="00935785"/>
    <w:rsid w:val="00B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9D61"/>
  <w15:chartTrackingRefBased/>
  <w15:docId w15:val="{91338D9D-0E51-4B5F-92D3-B4E85B5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5</cp:revision>
  <dcterms:created xsi:type="dcterms:W3CDTF">2019-12-13T09:53:00Z</dcterms:created>
  <dcterms:modified xsi:type="dcterms:W3CDTF">2019-12-17T13:34:00Z</dcterms:modified>
</cp:coreProperties>
</file>