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D038" w14:textId="24D3B7B7" w:rsidR="00B779CA" w:rsidRPr="00024C12" w:rsidRDefault="00215664" w:rsidP="003D692E">
      <w:pPr>
        <w:spacing w:after="0" w:line="259" w:lineRule="auto"/>
        <w:jc w:val="right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</w:rPr>
        <w:t xml:space="preserve">Załącznik nr </w:t>
      </w:r>
      <w:r w:rsidR="00D923D4">
        <w:rPr>
          <w:rFonts w:asciiTheme="minorHAnsi" w:hAnsiTheme="minorHAnsi" w:cstheme="minorHAnsi"/>
        </w:rPr>
        <w:t>4</w:t>
      </w:r>
      <w:bookmarkStart w:id="0" w:name="_GoBack"/>
      <w:bookmarkEnd w:id="0"/>
      <w:r w:rsidRPr="00024C12">
        <w:rPr>
          <w:rFonts w:asciiTheme="minorHAnsi" w:hAnsiTheme="minorHAnsi" w:cstheme="minorHAnsi"/>
        </w:rPr>
        <w:t xml:space="preserve"> </w:t>
      </w:r>
      <w:r w:rsidR="003D692E">
        <w:rPr>
          <w:rFonts w:asciiTheme="minorHAnsi" w:hAnsiTheme="minorHAnsi" w:cstheme="minorHAnsi"/>
        </w:rPr>
        <w:t xml:space="preserve"> </w:t>
      </w:r>
      <w:r w:rsidRPr="00024C12">
        <w:rPr>
          <w:rFonts w:asciiTheme="minorHAnsi" w:hAnsiTheme="minorHAnsi" w:cstheme="minorHAnsi"/>
        </w:rPr>
        <w:t xml:space="preserve">do Informatora konkursowego </w:t>
      </w:r>
    </w:p>
    <w:p w14:paraId="60C5CB30" w14:textId="77777777" w:rsidR="00B779CA" w:rsidRPr="00024C12" w:rsidRDefault="00215664">
      <w:pPr>
        <w:spacing w:after="257" w:line="259" w:lineRule="auto"/>
        <w:ind w:left="3399" w:firstLine="0"/>
        <w:jc w:val="center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  <w:sz w:val="22"/>
        </w:rPr>
        <w:t xml:space="preserve"> </w:t>
      </w:r>
    </w:p>
    <w:p w14:paraId="1F10CEED" w14:textId="77777777" w:rsidR="00B779CA" w:rsidRPr="003D692E" w:rsidRDefault="00215664">
      <w:pPr>
        <w:spacing w:after="163" w:line="259" w:lineRule="auto"/>
        <w:ind w:right="203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692E">
        <w:rPr>
          <w:rFonts w:asciiTheme="minorHAnsi" w:hAnsiTheme="minorHAnsi" w:cstheme="minorHAnsi"/>
          <w:b/>
          <w:sz w:val="32"/>
          <w:szCs w:val="32"/>
        </w:rPr>
        <w:t xml:space="preserve">Regulamin komisji konkursowej </w:t>
      </w:r>
    </w:p>
    <w:p w14:paraId="62DF0F72" w14:textId="77777777" w:rsidR="00B779CA" w:rsidRPr="00024C12" w:rsidRDefault="00215664" w:rsidP="003D692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  <w:b/>
          <w:sz w:val="16"/>
        </w:rPr>
        <w:t xml:space="preserve"> </w:t>
      </w:r>
    </w:p>
    <w:p w14:paraId="22606ED8" w14:textId="7E327C21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Komisja konkursowa, zwanej dalej „Komisją”, składa się z Przewodniczącego</w:t>
      </w:r>
      <w:r w:rsidR="003D692E">
        <w:rPr>
          <w:rFonts w:asciiTheme="minorHAnsi" w:hAnsiTheme="minorHAnsi" w:cstheme="minorHAnsi"/>
          <w:sz w:val="22"/>
        </w:rPr>
        <w:t>,</w:t>
      </w:r>
      <w:r w:rsidRPr="003D692E">
        <w:rPr>
          <w:rFonts w:asciiTheme="minorHAnsi" w:hAnsiTheme="minorHAnsi" w:cstheme="minorHAnsi"/>
          <w:sz w:val="22"/>
        </w:rPr>
        <w:t xml:space="preserve"> </w:t>
      </w:r>
      <w:r w:rsidR="003D692E">
        <w:rPr>
          <w:rFonts w:asciiTheme="minorHAnsi" w:hAnsiTheme="minorHAnsi" w:cstheme="minorHAnsi"/>
          <w:sz w:val="22"/>
        </w:rPr>
        <w:t xml:space="preserve">Sekretarza oraz 2 </w:t>
      </w:r>
      <w:r w:rsidRPr="003D692E">
        <w:rPr>
          <w:rFonts w:asciiTheme="minorHAnsi" w:hAnsiTheme="minorHAnsi" w:cstheme="minorHAnsi"/>
          <w:sz w:val="22"/>
        </w:rPr>
        <w:t xml:space="preserve"> członków powoływanych przez </w:t>
      </w:r>
      <w:r w:rsidR="00E0730C" w:rsidRPr="003D692E">
        <w:rPr>
          <w:rFonts w:asciiTheme="minorHAnsi" w:hAnsiTheme="minorHAnsi" w:cstheme="minorHAnsi"/>
          <w:sz w:val="22"/>
        </w:rPr>
        <w:t>Zarząd Szpitala</w:t>
      </w:r>
      <w:r w:rsidRPr="003D692E">
        <w:rPr>
          <w:rFonts w:asciiTheme="minorHAnsi" w:hAnsiTheme="minorHAnsi" w:cstheme="minorHAnsi"/>
          <w:sz w:val="22"/>
        </w:rPr>
        <w:t xml:space="preserve">. </w:t>
      </w:r>
    </w:p>
    <w:p w14:paraId="6889138E" w14:textId="77777777" w:rsidR="00B779CA" w:rsidRPr="003D692E" w:rsidRDefault="00215664" w:rsidP="003D692E">
      <w:pPr>
        <w:spacing w:after="0" w:line="240" w:lineRule="auto"/>
        <w:ind w:left="437" w:right="54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Przewodniczący Komisji kieruje pracą Komisji. </w:t>
      </w:r>
    </w:p>
    <w:p w14:paraId="6DC02C8A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Członkami Komisji nie mogą być osoby, które pozostają z oferentem w takim stosunku prawnym lub faktycznym, że może to budzić uzasadnione wątpliwości, co do ich bezstronności (członkowie Komisji składają stosowne oświadczenie). </w:t>
      </w:r>
    </w:p>
    <w:p w14:paraId="007990F0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Podstawą działania Komisji  jest: </w:t>
      </w:r>
    </w:p>
    <w:p w14:paraId="52BA02C1" w14:textId="77777777" w:rsidR="00B779CA" w:rsidRPr="003D692E" w:rsidRDefault="00215664" w:rsidP="003D692E">
      <w:pPr>
        <w:numPr>
          <w:ilvl w:val="2"/>
          <w:numId w:val="4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Regulamin Komisji Konkursowej; </w:t>
      </w:r>
    </w:p>
    <w:p w14:paraId="45088F77" w14:textId="77777777" w:rsidR="00B779CA" w:rsidRPr="003D692E" w:rsidRDefault="00215664" w:rsidP="003D692E">
      <w:pPr>
        <w:numPr>
          <w:ilvl w:val="2"/>
          <w:numId w:val="4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Regulamin Organizowania Konkursów Ofert. </w:t>
      </w:r>
    </w:p>
    <w:p w14:paraId="74749601" w14:textId="59A10DF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Praca Komisji jest protokołowana przez protokolanta</w:t>
      </w:r>
      <w:r w:rsidR="00523838" w:rsidRPr="003D692E">
        <w:rPr>
          <w:rFonts w:asciiTheme="minorHAnsi" w:hAnsiTheme="minorHAnsi" w:cstheme="minorHAnsi"/>
          <w:sz w:val="22"/>
        </w:rPr>
        <w:t>.</w:t>
      </w:r>
      <w:r w:rsidRPr="003D692E">
        <w:rPr>
          <w:rFonts w:asciiTheme="minorHAnsi" w:hAnsiTheme="minorHAnsi" w:cstheme="minorHAnsi"/>
          <w:sz w:val="22"/>
        </w:rPr>
        <w:t xml:space="preserve"> </w:t>
      </w:r>
    </w:p>
    <w:p w14:paraId="37AB9309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Komisja przeprowadza postępowanie konkursowe oraz dokonuje wyboru najlepszej, ze złożonych do konkursu ofert w oparciu o Regulamin organizowania konkursów ofert. </w:t>
      </w:r>
    </w:p>
    <w:p w14:paraId="4C347EAF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W części jawnej konkursu Komisja dokonuje otwarcia ofert w kolejności ich złożenia oraz: </w:t>
      </w:r>
    </w:p>
    <w:p w14:paraId="14ECE52E" w14:textId="77777777" w:rsidR="00B779CA" w:rsidRPr="003D692E" w:rsidRDefault="00215664" w:rsidP="003D692E">
      <w:pPr>
        <w:numPr>
          <w:ilvl w:val="2"/>
          <w:numId w:val="2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sprawdza, czy oferta nie została naruszona; </w:t>
      </w:r>
    </w:p>
    <w:p w14:paraId="5F20D4E0" w14:textId="77777777" w:rsidR="00B779CA" w:rsidRPr="003D692E" w:rsidRDefault="00215664" w:rsidP="003D692E">
      <w:pPr>
        <w:numPr>
          <w:ilvl w:val="2"/>
          <w:numId w:val="2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potwierdza fakt wpłacenia wadium; </w:t>
      </w:r>
    </w:p>
    <w:p w14:paraId="099373F0" w14:textId="77777777" w:rsidR="00B779CA" w:rsidRPr="003D692E" w:rsidRDefault="00215664" w:rsidP="003D692E">
      <w:pPr>
        <w:numPr>
          <w:ilvl w:val="2"/>
          <w:numId w:val="2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sprawdza, czy oferta zawiera wszystkie wymagane dokumenty; </w:t>
      </w:r>
    </w:p>
    <w:p w14:paraId="78D37A80" w14:textId="77777777" w:rsidR="00B779CA" w:rsidRPr="003D692E" w:rsidRDefault="00215664" w:rsidP="003D692E">
      <w:pPr>
        <w:numPr>
          <w:ilvl w:val="2"/>
          <w:numId w:val="2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kwalifikuje oferty do części niejawnej konkursu ofert. </w:t>
      </w:r>
    </w:p>
    <w:p w14:paraId="640F892B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Komisja odmawia zakwalifikowania oferty do części niejawnej konkursu ofert, jeżeli </w:t>
      </w:r>
    </w:p>
    <w:p w14:paraId="430E1C73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została złożona po terminie; </w:t>
      </w:r>
    </w:p>
    <w:p w14:paraId="0F663BDA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nie zawiera wszystkich dokumentów; </w:t>
      </w:r>
    </w:p>
    <w:p w14:paraId="6012C607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oferowany czynsz jest niższy od czynszu minimalnego; </w:t>
      </w:r>
    </w:p>
    <w:p w14:paraId="4B43DE59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jest nieczytelna; </w:t>
      </w:r>
    </w:p>
    <w:p w14:paraId="05B5D414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uzależnia zawarcie umowy najmu od dodatkowych warunków; </w:t>
      </w:r>
    </w:p>
    <w:p w14:paraId="2B95AB47" w14:textId="77777777" w:rsidR="00B779CA" w:rsidRPr="003D692E" w:rsidRDefault="00215664" w:rsidP="003D692E">
      <w:pPr>
        <w:numPr>
          <w:ilvl w:val="2"/>
          <w:numId w:val="3"/>
        </w:numPr>
        <w:spacing w:after="0" w:line="240" w:lineRule="auto"/>
        <w:ind w:right="54" w:hanging="36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oferta nie spełnia wymogów określonych w informatorze konkursowym. </w:t>
      </w:r>
    </w:p>
    <w:p w14:paraId="350EE894" w14:textId="77777777" w:rsidR="00AD3965" w:rsidRPr="003D692E" w:rsidRDefault="00AD3965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Członkowie Komisji dokonują oceny każdej oferty oddzielnie, według określonych kryteriów, w następujący sposób:</w:t>
      </w:r>
    </w:p>
    <w:p w14:paraId="17FD3C20" w14:textId="77777777" w:rsidR="00AD3965" w:rsidRPr="003D692E" w:rsidRDefault="00AD3965" w:rsidP="003D692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8F8609A" w14:textId="79E00839" w:rsidR="00AD3965" w:rsidRDefault="00AD3965" w:rsidP="003D692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  <w:vertAlign w:val="superscript"/>
        </w:rPr>
      </w:pPr>
      <w:r w:rsidRPr="003D692E">
        <w:rPr>
          <w:rFonts w:asciiTheme="minorHAnsi" w:hAnsiTheme="minorHAnsi" w:cstheme="minorHAnsi"/>
          <w:b/>
          <w:sz w:val="22"/>
        </w:rPr>
        <w:t xml:space="preserve">Za najkorzystniejszą zostanie uznana oferta, opiewająca na </w:t>
      </w:r>
      <w:r w:rsidRPr="00640288">
        <w:rPr>
          <w:rFonts w:asciiTheme="minorHAnsi" w:hAnsiTheme="minorHAnsi" w:cstheme="minorHAnsi"/>
          <w:b/>
          <w:sz w:val="22"/>
        </w:rPr>
        <w:t xml:space="preserve">najwyższą kwotę brutto za </w:t>
      </w:r>
      <w:r w:rsidR="00640288">
        <w:rPr>
          <w:rFonts w:asciiTheme="minorHAnsi" w:hAnsiTheme="minorHAnsi" w:cstheme="minorHAnsi"/>
          <w:b/>
          <w:sz w:val="22"/>
        </w:rPr>
        <w:t>dzierżawę powierzchni</w:t>
      </w:r>
    </w:p>
    <w:p w14:paraId="0B0D80AA" w14:textId="77777777" w:rsidR="00471358" w:rsidRPr="003D692E" w:rsidRDefault="00471358" w:rsidP="003D692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756F3979" w14:textId="4C92F1AD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W przypadku ofert, które </w:t>
      </w:r>
      <w:r w:rsidR="00AD3965" w:rsidRPr="003D692E">
        <w:rPr>
          <w:rFonts w:asciiTheme="minorHAnsi" w:hAnsiTheme="minorHAnsi" w:cstheme="minorHAnsi"/>
          <w:sz w:val="22"/>
        </w:rPr>
        <w:t xml:space="preserve">zaoferowały taka samą cenę brutto za czynsz za </w:t>
      </w:r>
      <w:r w:rsidR="00640288">
        <w:rPr>
          <w:rFonts w:asciiTheme="minorHAnsi" w:hAnsiTheme="minorHAnsi" w:cstheme="minorHAnsi"/>
          <w:sz w:val="22"/>
        </w:rPr>
        <w:t>dzierżawę powierzchni</w:t>
      </w:r>
      <w:r w:rsidR="00AD3965" w:rsidRPr="003D692E">
        <w:rPr>
          <w:rFonts w:asciiTheme="minorHAnsi" w:hAnsiTheme="minorHAnsi" w:cstheme="minorHAnsi"/>
          <w:sz w:val="22"/>
        </w:rPr>
        <w:t xml:space="preserve"> </w:t>
      </w:r>
      <w:r w:rsidRPr="003D692E">
        <w:rPr>
          <w:rFonts w:asciiTheme="minorHAnsi" w:hAnsiTheme="minorHAnsi" w:cstheme="minorHAnsi"/>
          <w:sz w:val="22"/>
        </w:rPr>
        <w:t xml:space="preserve">wyboru dokonuje się na podstawie negocjacji z oferentami. </w:t>
      </w:r>
    </w:p>
    <w:p w14:paraId="6ACBE92D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Po zakończeniu postępowania konkursowego sporządzany jest protokół z jego przebiegu, który winien zawierać: </w:t>
      </w:r>
    </w:p>
    <w:p w14:paraId="2BBD58D6" w14:textId="77777777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termin i miejsce przeprowadzenia konkursu ofert; </w:t>
      </w:r>
    </w:p>
    <w:p w14:paraId="1A05DC64" w14:textId="16B1EB25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imiona i nazwiska Przewodniczącego, </w:t>
      </w:r>
      <w:r w:rsidR="003D692E">
        <w:rPr>
          <w:rFonts w:asciiTheme="minorHAnsi" w:hAnsiTheme="minorHAnsi" w:cstheme="minorHAnsi"/>
          <w:sz w:val="22"/>
        </w:rPr>
        <w:t xml:space="preserve">Sekretarza oraz </w:t>
      </w:r>
      <w:r w:rsidRPr="003D692E">
        <w:rPr>
          <w:rFonts w:asciiTheme="minorHAnsi" w:hAnsiTheme="minorHAnsi" w:cstheme="minorHAnsi"/>
          <w:sz w:val="22"/>
        </w:rPr>
        <w:t>Członków Komisji</w:t>
      </w:r>
      <w:r w:rsidR="003D692E">
        <w:rPr>
          <w:rFonts w:asciiTheme="minorHAnsi" w:hAnsiTheme="minorHAnsi" w:cstheme="minorHAnsi"/>
          <w:sz w:val="22"/>
        </w:rPr>
        <w:t>;</w:t>
      </w:r>
      <w:r w:rsidRPr="003D692E">
        <w:rPr>
          <w:rFonts w:asciiTheme="minorHAnsi" w:hAnsiTheme="minorHAnsi" w:cstheme="minorHAnsi"/>
          <w:sz w:val="22"/>
        </w:rPr>
        <w:t xml:space="preserve"> </w:t>
      </w:r>
    </w:p>
    <w:p w14:paraId="6DE4A937" w14:textId="77777777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opis przedmiotu konkursu ofert oraz listę Oferentów, którzy złożyli oferty; </w:t>
      </w:r>
    </w:p>
    <w:p w14:paraId="783C885B" w14:textId="77777777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opis wszystkich rozpatrywanych ofert oraz ocenę, jaką uzyskały w konkursie ofert; </w:t>
      </w:r>
    </w:p>
    <w:p w14:paraId="4548021F" w14:textId="77777777" w:rsidR="00B779CA" w:rsidRPr="003D692E" w:rsidRDefault="00215664" w:rsidP="003D692E">
      <w:pPr>
        <w:numPr>
          <w:ilvl w:val="1"/>
          <w:numId w:val="1"/>
        </w:numPr>
        <w:spacing w:after="0" w:line="240" w:lineRule="auto"/>
        <w:ind w:right="54" w:hanging="540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wskazanie oferty uznanej za najkorzystniejszą, wraz z uzasadnieniem jej wyboru, imię i nazwisko lub nazwę firmy oraz siedzibę osoby lub firmy, która złożyła najkorzystniejszą ofertę. </w:t>
      </w:r>
    </w:p>
    <w:p w14:paraId="76862ADD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Przewodniczący oraz członkowie Komisji mają prawo do wpisania do protok</w:t>
      </w:r>
      <w:r w:rsidR="00373383" w:rsidRPr="003D692E">
        <w:rPr>
          <w:rFonts w:asciiTheme="minorHAnsi" w:hAnsiTheme="minorHAnsi" w:cstheme="minorHAnsi"/>
          <w:sz w:val="22"/>
        </w:rPr>
        <w:t>o</w:t>
      </w:r>
      <w:r w:rsidRPr="003D692E">
        <w:rPr>
          <w:rFonts w:asciiTheme="minorHAnsi" w:hAnsiTheme="minorHAnsi" w:cstheme="minorHAnsi"/>
          <w:sz w:val="22"/>
        </w:rPr>
        <w:t xml:space="preserve">łu swego zdania odrębnego, co do ostatecznego rozstrzygnięcia. </w:t>
      </w:r>
    </w:p>
    <w:p w14:paraId="142744B1" w14:textId="1FD48A54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Protokół podpisuje Przewodniczący</w:t>
      </w:r>
      <w:r w:rsidR="003D692E">
        <w:rPr>
          <w:rFonts w:asciiTheme="minorHAnsi" w:hAnsiTheme="minorHAnsi" w:cstheme="minorHAnsi"/>
          <w:sz w:val="22"/>
        </w:rPr>
        <w:t>, Sekretarz oraz C</w:t>
      </w:r>
      <w:r w:rsidRPr="003D692E">
        <w:rPr>
          <w:rFonts w:asciiTheme="minorHAnsi" w:hAnsiTheme="minorHAnsi" w:cstheme="minorHAnsi"/>
          <w:sz w:val="22"/>
        </w:rPr>
        <w:t xml:space="preserve">złonkowie Komisji. </w:t>
      </w:r>
    </w:p>
    <w:p w14:paraId="4182FD10" w14:textId="77777777" w:rsidR="00B779CA" w:rsidRPr="003D692E" w:rsidRDefault="00EF2EE8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>Zarząd Szpitala</w:t>
      </w:r>
      <w:r w:rsidR="00215664" w:rsidRPr="003D692E">
        <w:rPr>
          <w:rFonts w:asciiTheme="minorHAnsi" w:hAnsiTheme="minorHAnsi" w:cstheme="minorHAnsi"/>
          <w:sz w:val="22"/>
        </w:rPr>
        <w:t xml:space="preserve"> zamyka postępowanie konkursowe akceptując protokół z jego przebiegu.  </w:t>
      </w:r>
    </w:p>
    <w:p w14:paraId="59332295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lastRenderedPageBreak/>
        <w:t xml:space="preserve">Po zamknięciu postępowania konkursowego protokół z jego przebiegu udostępnia się do wglądu Oferentom biorącym w nim udział. </w:t>
      </w:r>
    </w:p>
    <w:p w14:paraId="19C28AD1" w14:textId="77777777" w:rsidR="00B779CA" w:rsidRPr="003D692E" w:rsidRDefault="00215664" w:rsidP="003D692E">
      <w:pPr>
        <w:numPr>
          <w:ilvl w:val="0"/>
          <w:numId w:val="1"/>
        </w:numPr>
        <w:spacing w:after="0" w:line="240" w:lineRule="auto"/>
        <w:ind w:right="54" w:hanging="427"/>
        <w:rPr>
          <w:rFonts w:asciiTheme="minorHAnsi" w:hAnsiTheme="minorHAnsi" w:cstheme="minorHAnsi"/>
          <w:sz w:val="22"/>
        </w:rPr>
      </w:pPr>
      <w:r w:rsidRPr="003D692E">
        <w:rPr>
          <w:rFonts w:asciiTheme="minorHAnsi" w:hAnsiTheme="minorHAnsi" w:cstheme="minorHAnsi"/>
          <w:sz w:val="22"/>
        </w:rPr>
        <w:t xml:space="preserve">Informację o wyniku konkursu ofert </w:t>
      </w:r>
      <w:r w:rsidR="00EF2EE8" w:rsidRPr="003D692E">
        <w:rPr>
          <w:rFonts w:asciiTheme="minorHAnsi" w:hAnsiTheme="minorHAnsi" w:cstheme="minorHAnsi"/>
          <w:sz w:val="22"/>
        </w:rPr>
        <w:t>Szpital</w:t>
      </w:r>
      <w:r w:rsidRPr="003D692E">
        <w:rPr>
          <w:rFonts w:asciiTheme="minorHAnsi" w:hAnsiTheme="minorHAnsi" w:cstheme="minorHAnsi"/>
          <w:sz w:val="22"/>
        </w:rPr>
        <w:t xml:space="preserve"> przekazuje jego uczestnikom, w formie pisemnej, w terminie nie dłuższym niż 5 dni od dnia zamknięcia postępowania konkursowego oraz w tym samym terminie wywiesza informację na tablicy ogłoszeń</w:t>
      </w:r>
      <w:r w:rsidRPr="003D692E">
        <w:rPr>
          <w:rFonts w:asciiTheme="minorHAnsi" w:eastAsia="Arial" w:hAnsiTheme="minorHAnsi" w:cstheme="minorHAnsi"/>
          <w:sz w:val="22"/>
        </w:rPr>
        <w:t xml:space="preserve"> </w:t>
      </w:r>
      <w:r w:rsidRPr="003D692E">
        <w:rPr>
          <w:rFonts w:asciiTheme="minorHAnsi" w:hAnsiTheme="minorHAnsi" w:cstheme="minorHAnsi"/>
          <w:sz w:val="22"/>
        </w:rPr>
        <w:t xml:space="preserve">w siedzibie podmiotu leczniczego. </w:t>
      </w:r>
    </w:p>
    <w:p w14:paraId="575441DA" w14:textId="77777777" w:rsidR="00B779CA" w:rsidRPr="00024C12" w:rsidRDefault="00215664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  <w:b/>
        </w:rPr>
        <w:t xml:space="preserve"> </w:t>
      </w:r>
    </w:p>
    <w:p w14:paraId="566F1E70" w14:textId="77777777" w:rsidR="00B779CA" w:rsidRPr="00024C12" w:rsidRDefault="00215664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024C12">
        <w:rPr>
          <w:rFonts w:asciiTheme="minorHAnsi" w:hAnsiTheme="minorHAnsi" w:cstheme="minorHAnsi"/>
          <w:b/>
        </w:rPr>
        <w:t xml:space="preserve"> </w:t>
      </w:r>
    </w:p>
    <w:sectPr w:rsidR="00B779CA" w:rsidRPr="00024C12">
      <w:footerReference w:type="even" r:id="rId8"/>
      <w:footerReference w:type="default" r:id="rId9"/>
      <w:footerReference w:type="first" r:id="rId10"/>
      <w:pgSz w:w="11906" w:h="16838"/>
      <w:pgMar w:top="1419" w:right="1356" w:bottom="1453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718A9" w14:textId="77777777" w:rsidR="00BF2145" w:rsidRDefault="00BF2145">
      <w:pPr>
        <w:spacing w:after="0" w:line="240" w:lineRule="auto"/>
      </w:pPr>
      <w:r>
        <w:separator/>
      </w:r>
    </w:p>
  </w:endnote>
  <w:endnote w:type="continuationSeparator" w:id="0">
    <w:p w14:paraId="39CA8FA9" w14:textId="77777777" w:rsidR="00BF2145" w:rsidRDefault="00BF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7A6AE" w14:textId="77777777" w:rsidR="00B779CA" w:rsidRDefault="00215664">
    <w:pPr>
      <w:tabs>
        <w:tab w:val="right" w:pos="91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A6AB" w14:textId="77777777" w:rsidR="00B779CA" w:rsidRDefault="00215664">
    <w:pPr>
      <w:tabs>
        <w:tab w:val="right" w:pos="91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923D4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14FF" w14:textId="77777777" w:rsidR="00B779CA" w:rsidRDefault="00215664">
    <w:pPr>
      <w:tabs>
        <w:tab w:val="right" w:pos="91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A3DE" w14:textId="77777777" w:rsidR="00BF2145" w:rsidRDefault="00BF2145">
      <w:pPr>
        <w:spacing w:after="0" w:line="240" w:lineRule="auto"/>
      </w:pPr>
      <w:r>
        <w:separator/>
      </w:r>
    </w:p>
  </w:footnote>
  <w:footnote w:type="continuationSeparator" w:id="0">
    <w:p w14:paraId="6A10E52C" w14:textId="77777777" w:rsidR="00BF2145" w:rsidRDefault="00BF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56E"/>
    <w:multiLevelType w:val="hybridMultilevel"/>
    <w:tmpl w:val="3AF8B316"/>
    <w:lvl w:ilvl="0" w:tplc="DDAE161A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29D3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68F4A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E662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B562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CDCEA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1196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EE2EA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C2998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7A6497"/>
    <w:multiLevelType w:val="hybridMultilevel"/>
    <w:tmpl w:val="1CECE0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AA50B1"/>
    <w:multiLevelType w:val="hybridMultilevel"/>
    <w:tmpl w:val="7BD8B3D4"/>
    <w:lvl w:ilvl="0" w:tplc="E77289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E8AE8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AF49A">
      <w:start w:val="1"/>
      <w:numFmt w:val="decimal"/>
      <w:lvlRestart w:val="0"/>
      <w:lvlText w:val="%3)"/>
      <w:lvlJc w:val="left"/>
      <w:pPr>
        <w:ind w:left="106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EB874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8C592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A875C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2A68C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A8786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EFD10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BB1051"/>
    <w:multiLevelType w:val="hybridMultilevel"/>
    <w:tmpl w:val="36723518"/>
    <w:lvl w:ilvl="0" w:tplc="4896F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6804A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A1C4">
      <w:start w:val="1"/>
      <w:numFmt w:val="decimal"/>
      <w:lvlRestart w:val="0"/>
      <w:lvlText w:val="%3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CD040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86D0C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4D50E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8BB48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F6EE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C7F6C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FF41CE"/>
    <w:multiLevelType w:val="hybridMultilevel"/>
    <w:tmpl w:val="6A7CA7A6"/>
    <w:lvl w:ilvl="0" w:tplc="D1B0DB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60330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497CE">
      <w:start w:val="1"/>
      <w:numFmt w:val="decimal"/>
      <w:lvlRestart w:val="0"/>
      <w:lvlText w:val="%3)"/>
      <w:lvlJc w:val="left"/>
      <w:pPr>
        <w:ind w:left="106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2746A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1372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E14BA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AC4B6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A8ED8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80888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A"/>
    <w:rsid w:val="00024C12"/>
    <w:rsid w:val="00105589"/>
    <w:rsid w:val="00215664"/>
    <w:rsid w:val="0021747B"/>
    <w:rsid w:val="002A6BA8"/>
    <w:rsid w:val="002C22D6"/>
    <w:rsid w:val="002C6186"/>
    <w:rsid w:val="00373383"/>
    <w:rsid w:val="003A7751"/>
    <w:rsid w:val="003D692E"/>
    <w:rsid w:val="00471358"/>
    <w:rsid w:val="00523838"/>
    <w:rsid w:val="005621B8"/>
    <w:rsid w:val="005C7E82"/>
    <w:rsid w:val="00640288"/>
    <w:rsid w:val="0066228C"/>
    <w:rsid w:val="006A1C43"/>
    <w:rsid w:val="006F7A23"/>
    <w:rsid w:val="007374BD"/>
    <w:rsid w:val="009450E7"/>
    <w:rsid w:val="00A84BC7"/>
    <w:rsid w:val="00AD3965"/>
    <w:rsid w:val="00B779CA"/>
    <w:rsid w:val="00BB5D37"/>
    <w:rsid w:val="00BF2145"/>
    <w:rsid w:val="00D923D4"/>
    <w:rsid w:val="00E0730C"/>
    <w:rsid w:val="00E86208"/>
    <w:rsid w:val="00EA2396"/>
    <w:rsid w:val="00EF2EE8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4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8" w:lineRule="auto"/>
      <w:ind w:left="19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30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3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8" w:lineRule="auto"/>
      <w:ind w:left="19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30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3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MSWS Siedlce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rtobolski</dc:creator>
  <cp:lastModifiedBy>Administrator</cp:lastModifiedBy>
  <cp:revision>3</cp:revision>
  <dcterms:created xsi:type="dcterms:W3CDTF">2024-05-09T07:51:00Z</dcterms:created>
  <dcterms:modified xsi:type="dcterms:W3CDTF">2024-05-10T07:06:00Z</dcterms:modified>
</cp:coreProperties>
</file>