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6181" w14:textId="3FD1CBBA" w:rsidR="00F949EF" w:rsidRPr="003576A0" w:rsidRDefault="003576A0">
      <w:pPr>
        <w:rPr>
          <w:rFonts w:ascii="Arial" w:hAnsi="Arial" w:cs="Arial"/>
          <w:b/>
          <w:bCs/>
        </w:rPr>
      </w:pPr>
      <w:r w:rsidRPr="003576A0">
        <w:rPr>
          <w:rFonts w:ascii="Arial" w:hAnsi="Arial" w:cs="Arial"/>
          <w:b/>
          <w:bCs/>
        </w:rPr>
        <w:t>Z</w:t>
      </w:r>
      <w:r w:rsidR="00E43BBB" w:rsidRPr="003576A0">
        <w:rPr>
          <w:rFonts w:ascii="Arial" w:hAnsi="Arial" w:cs="Arial"/>
          <w:b/>
          <w:bCs/>
        </w:rPr>
        <w:t>a</w:t>
      </w:r>
      <w:r w:rsidRPr="003576A0">
        <w:rPr>
          <w:rFonts w:ascii="Arial" w:hAnsi="Arial" w:cs="Arial"/>
          <w:b/>
          <w:bCs/>
        </w:rPr>
        <w:t>pytania do postępowania FZP.2810.45.2020</w:t>
      </w:r>
    </w:p>
    <w:p w14:paraId="4093727B" w14:textId="739BAC13" w:rsidR="00DE3148" w:rsidRPr="003576A0" w:rsidRDefault="00DE3148">
      <w:pPr>
        <w:rPr>
          <w:rFonts w:ascii="Arial" w:hAnsi="Arial" w:cs="Arial"/>
        </w:rPr>
      </w:pPr>
    </w:p>
    <w:p w14:paraId="288944A4" w14:textId="1CACF6CD" w:rsidR="003576A0" w:rsidRDefault="003576A0" w:rsidP="00DE3148">
      <w:pPr>
        <w:rPr>
          <w:rFonts w:ascii="Arial" w:hAnsi="Arial" w:cs="Arial"/>
          <w:b/>
        </w:rPr>
      </w:pPr>
      <w:r>
        <w:rPr>
          <w:rFonts w:ascii="Arial" w:hAnsi="Arial" w:cs="Arial"/>
          <w:b/>
        </w:rPr>
        <w:t xml:space="preserve">Część 1 </w:t>
      </w:r>
    </w:p>
    <w:p w14:paraId="0B7686AB" w14:textId="3D7E121A" w:rsidR="00DE3148" w:rsidRPr="003576A0" w:rsidRDefault="00DE3148" w:rsidP="00DE3148">
      <w:pPr>
        <w:rPr>
          <w:rFonts w:ascii="Arial" w:hAnsi="Arial" w:cs="Arial"/>
          <w:b/>
        </w:rPr>
      </w:pPr>
      <w:r w:rsidRPr="003576A0">
        <w:rPr>
          <w:rFonts w:ascii="Arial" w:hAnsi="Arial" w:cs="Arial"/>
          <w:b/>
        </w:rPr>
        <w:t>Pakiet nr 1</w:t>
      </w:r>
    </w:p>
    <w:p w14:paraId="5D18F5FB" w14:textId="77777777" w:rsidR="00DE3148" w:rsidRPr="003576A0" w:rsidRDefault="00DE3148" w:rsidP="00181300">
      <w:pPr>
        <w:jc w:val="both"/>
        <w:rPr>
          <w:rFonts w:ascii="Arial" w:hAnsi="Arial" w:cs="Arial"/>
        </w:rPr>
      </w:pPr>
      <w:r w:rsidRPr="003576A0">
        <w:rPr>
          <w:rFonts w:ascii="Arial" w:hAnsi="Arial" w:cs="Arial"/>
        </w:rPr>
        <w:t xml:space="preserve">Czy Zamawiający wydzieli z pakietu 1 pozycję 1, 2, 3,4,5, 6, 9,10 do oddzielnego pakietu, jednocześnie dopuszczając </w:t>
      </w:r>
    </w:p>
    <w:p w14:paraId="21A1904D" w14:textId="77777777" w:rsidR="00DE3148" w:rsidRPr="003576A0" w:rsidRDefault="00DE3148" w:rsidP="00181300">
      <w:pPr>
        <w:jc w:val="both"/>
        <w:rPr>
          <w:rFonts w:ascii="Arial" w:hAnsi="Arial" w:cs="Arial"/>
        </w:rPr>
      </w:pPr>
      <w:r w:rsidRPr="003576A0">
        <w:rPr>
          <w:rFonts w:ascii="Arial" w:hAnsi="Arial" w:cs="Arial"/>
        </w:rPr>
        <w:t>- w pozycji 1 sondę o długości 75 cm?</w:t>
      </w:r>
    </w:p>
    <w:p w14:paraId="4E29A5F3" w14:textId="77777777" w:rsidR="00DE3148" w:rsidRPr="003576A0" w:rsidRDefault="00DE3148" w:rsidP="00181300">
      <w:pPr>
        <w:jc w:val="both"/>
        <w:rPr>
          <w:rFonts w:ascii="Arial" w:hAnsi="Arial" w:cs="Arial"/>
        </w:rPr>
      </w:pPr>
      <w:r w:rsidRPr="003576A0">
        <w:rPr>
          <w:rFonts w:ascii="Arial" w:hAnsi="Arial" w:cs="Arial"/>
        </w:rPr>
        <w:t>- w pozycji 2,3 i 4 sondy o długości 125 cm?</w:t>
      </w:r>
    </w:p>
    <w:p w14:paraId="2ED03C29" w14:textId="77777777" w:rsidR="00DE3148" w:rsidRPr="003576A0" w:rsidRDefault="00DE3148" w:rsidP="00181300">
      <w:pPr>
        <w:jc w:val="both"/>
        <w:rPr>
          <w:rFonts w:ascii="Arial" w:hAnsi="Arial" w:cs="Arial"/>
        </w:rPr>
      </w:pPr>
      <w:r w:rsidRPr="003576A0">
        <w:rPr>
          <w:rFonts w:ascii="Arial" w:hAnsi="Arial" w:cs="Arial"/>
        </w:rPr>
        <w:t>- w pozycji 5 G-</w:t>
      </w:r>
      <w:proofErr w:type="spellStart"/>
      <w:r w:rsidRPr="003576A0">
        <w:rPr>
          <w:rFonts w:ascii="Arial" w:hAnsi="Arial" w:cs="Arial"/>
        </w:rPr>
        <w:t>Tube</w:t>
      </w:r>
      <w:proofErr w:type="spellEnd"/>
      <w:r w:rsidRPr="003576A0">
        <w:rPr>
          <w:rFonts w:ascii="Arial" w:hAnsi="Arial" w:cs="Arial"/>
        </w:rPr>
        <w:t xml:space="preserve"> o długości ok 25 cm?</w:t>
      </w:r>
    </w:p>
    <w:p w14:paraId="05A0C56B" w14:textId="77777777" w:rsidR="00DE3148" w:rsidRPr="003576A0" w:rsidRDefault="00DE3148" w:rsidP="00181300">
      <w:pPr>
        <w:jc w:val="both"/>
        <w:rPr>
          <w:rFonts w:ascii="Arial" w:hAnsi="Arial" w:cs="Arial"/>
        </w:rPr>
      </w:pPr>
      <w:r w:rsidRPr="003576A0">
        <w:rPr>
          <w:rFonts w:ascii="Arial" w:hAnsi="Arial" w:cs="Arial"/>
        </w:rPr>
        <w:t xml:space="preserve">- w pozycji 6 zestaw do przezskórnej endoskopowej gastrostomii, PEG wykonany z miękkiego, elastycznego silikonu o długości ok 80 cm, odporny na działanie środków dezynfekcyjnych (w tym zawierający jod), dobrze tolerowany przez organizm,, nie alergizujący, zakończenie od strony żołądka zapewniające dobre uszczelnienie gastrostomii, pewne jej mocowanie zapobiegające przypadkowemu wysunięciu gastrostomii, a jednocześnie umożliwiające celowe usunięcie gastrostomii metodą trakcji, bez wykonania endoskopii, dwudrożny port implementowany do dystalnego końca cewnika, średnica gastrostomii: 20F i 24F do wyboru przez Zamawiającego, sprzęt bezpośrednio dostosowany do połączenia typu </w:t>
      </w:r>
      <w:proofErr w:type="spellStart"/>
      <w:r w:rsidRPr="003576A0">
        <w:rPr>
          <w:rFonts w:ascii="Arial" w:hAnsi="Arial" w:cs="Arial"/>
        </w:rPr>
        <w:t>ENFit</w:t>
      </w:r>
      <w:proofErr w:type="spellEnd"/>
      <w:r w:rsidRPr="003576A0">
        <w:rPr>
          <w:rFonts w:ascii="Arial" w:hAnsi="Arial" w:cs="Arial"/>
        </w:rPr>
        <w:t xml:space="preserve"> jako wymagane zabezpieczenie przed przypadkowym  podłączeniem żywienia dojelitowego do systemu dożylnego typu </w:t>
      </w:r>
      <w:proofErr w:type="spellStart"/>
      <w:r w:rsidRPr="003576A0">
        <w:rPr>
          <w:rFonts w:ascii="Arial" w:hAnsi="Arial" w:cs="Arial"/>
        </w:rPr>
        <w:t>Luer</w:t>
      </w:r>
      <w:proofErr w:type="spellEnd"/>
      <w:r w:rsidRPr="003576A0">
        <w:rPr>
          <w:rFonts w:ascii="Arial" w:hAnsi="Arial" w:cs="Arial"/>
        </w:rPr>
        <w:t>, sterylny, pakowany pojedynczo.</w:t>
      </w:r>
    </w:p>
    <w:p w14:paraId="03C24928" w14:textId="77777777" w:rsidR="00DE3148" w:rsidRPr="003576A0" w:rsidRDefault="00DE3148" w:rsidP="00181300">
      <w:pPr>
        <w:jc w:val="both"/>
        <w:rPr>
          <w:rFonts w:ascii="Arial" w:hAnsi="Arial" w:cs="Arial"/>
        </w:rPr>
      </w:pPr>
      <w:r w:rsidRPr="003576A0">
        <w:rPr>
          <w:rFonts w:ascii="Arial" w:hAnsi="Arial" w:cs="Arial"/>
        </w:rPr>
        <w:t xml:space="preserve">W skład zestawu wchodzi tacka z akcesoriami: PEG, pętla do chwytania 5 Fr (1,8 mm x 260 cm), uniwersalny łącznik do żywienia </w:t>
      </w:r>
      <w:proofErr w:type="spellStart"/>
      <w:r w:rsidRPr="003576A0">
        <w:rPr>
          <w:rFonts w:ascii="Arial" w:hAnsi="Arial" w:cs="Arial"/>
        </w:rPr>
        <w:t>ENFit</w:t>
      </w:r>
      <w:proofErr w:type="spellEnd"/>
      <w:r w:rsidRPr="003576A0">
        <w:rPr>
          <w:rFonts w:ascii="Arial" w:hAnsi="Arial" w:cs="Arial"/>
        </w:rPr>
        <w:t>®, zewnętrzny pierścień mocujący SECUR</w:t>
      </w:r>
      <w:r w:rsidRPr="003576A0">
        <w:rPr>
          <w:rFonts w:ascii="Arial" w:hAnsi="Arial" w:cs="Arial"/>
        </w:rPr>
        <w:noBreakHyphen/>
        <w:t>LOK*, igła z filtrem 22Ga x 3,81 cm, igła z filtrem 19Ga x 3,81 cm, igła 25Ga x 1,5875 cm, serweta z okienkiem i elementami samoprzylepnymi, strzykawka 12 ml, skalpel jednorazowego użytku z ostrzem nr 11, igła wprowadzająca 14ga x 6,985 cm, prowadnik do zakładania w pętli, zacisk, kompresy gazowe 10,16 cm x 10,16 cm, kompresy gazowe z nacięciem 5,08 cm x 5,08 cm, nić do szycia?</w:t>
      </w:r>
    </w:p>
    <w:p w14:paraId="4F7D283F" w14:textId="77777777" w:rsidR="00DE3148" w:rsidRPr="003576A0" w:rsidRDefault="00DE3148" w:rsidP="00181300">
      <w:pPr>
        <w:jc w:val="both"/>
        <w:rPr>
          <w:rFonts w:ascii="Arial" w:hAnsi="Arial" w:cs="Arial"/>
          <w:b/>
        </w:rPr>
      </w:pPr>
      <w:r w:rsidRPr="003576A0">
        <w:rPr>
          <w:rFonts w:ascii="Arial" w:hAnsi="Arial" w:cs="Arial"/>
          <w:b/>
        </w:rPr>
        <w:t>Pakiet 2</w:t>
      </w:r>
    </w:p>
    <w:p w14:paraId="0F7DD2E1" w14:textId="77777777" w:rsidR="00DE3148" w:rsidRPr="003576A0" w:rsidRDefault="00DE3148" w:rsidP="00181300">
      <w:pPr>
        <w:jc w:val="both"/>
        <w:rPr>
          <w:rFonts w:ascii="Arial" w:hAnsi="Arial" w:cs="Arial"/>
        </w:rPr>
      </w:pPr>
      <w:r w:rsidRPr="003576A0">
        <w:rPr>
          <w:rFonts w:ascii="Arial" w:hAnsi="Arial" w:cs="Arial"/>
        </w:rPr>
        <w:t xml:space="preserve">Czy Zamawiający wydzieli z pakietu 2 pozycje 1, 3 dopuszczając jednocześnie w pozycji 3 zestaw do </w:t>
      </w:r>
      <w:proofErr w:type="spellStart"/>
      <w:r w:rsidRPr="003576A0">
        <w:rPr>
          <w:rFonts w:ascii="Arial" w:hAnsi="Arial" w:cs="Arial"/>
        </w:rPr>
        <w:t>jejunostomii</w:t>
      </w:r>
      <w:proofErr w:type="spellEnd"/>
      <w:r w:rsidRPr="003576A0">
        <w:rPr>
          <w:rFonts w:ascii="Arial" w:hAnsi="Arial" w:cs="Arial"/>
        </w:rPr>
        <w:t xml:space="preserve"> zawierający: Silikonowy cewnik, całkowicie kontrastujący w </w:t>
      </w:r>
      <w:proofErr w:type="spellStart"/>
      <w:r w:rsidRPr="003576A0">
        <w:rPr>
          <w:rFonts w:ascii="Arial" w:hAnsi="Arial" w:cs="Arial"/>
        </w:rPr>
        <w:t>Rtg</w:t>
      </w:r>
      <w:proofErr w:type="spellEnd"/>
      <w:r w:rsidRPr="003576A0">
        <w:rPr>
          <w:rFonts w:ascii="Arial" w:hAnsi="Arial" w:cs="Arial"/>
        </w:rPr>
        <w:t xml:space="preserve"> – 60 cm o średnicy 2,0 x 3,2 mm, </w:t>
      </w:r>
      <w:proofErr w:type="spellStart"/>
      <w:r w:rsidRPr="003576A0">
        <w:rPr>
          <w:rFonts w:ascii="Arial" w:hAnsi="Arial" w:cs="Arial"/>
        </w:rPr>
        <w:t>wprowadzacz</w:t>
      </w:r>
      <w:proofErr w:type="spellEnd"/>
      <w:r w:rsidRPr="003576A0">
        <w:rPr>
          <w:rFonts w:ascii="Arial" w:hAnsi="Arial" w:cs="Arial"/>
        </w:rPr>
        <w:t xml:space="preserve"> typu </w:t>
      </w:r>
      <w:proofErr w:type="spellStart"/>
      <w:r w:rsidRPr="003576A0">
        <w:rPr>
          <w:rFonts w:ascii="Arial" w:hAnsi="Arial" w:cs="Arial"/>
        </w:rPr>
        <w:t>desilet</w:t>
      </w:r>
      <w:proofErr w:type="spellEnd"/>
      <w:r w:rsidRPr="003576A0">
        <w:rPr>
          <w:rFonts w:ascii="Arial" w:hAnsi="Arial" w:cs="Arial"/>
        </w:rPr>
        <w:t xml:space="preserve">, igłę typu </w:t>
      </w:r>
      <w:proofErr w:type="spellStart"/>
      <w:r w:rsidRPr="003576A0">
        <w:rPr>
          <w:rFonts w:ascii="Arial" w:hAnsi="Arial" w:cs="Arial"/>
        </w:rPr>
        <w:t>Alene</w:t>
      </w:r>
      <w:proofErr w:type="spellEnd"/>
      <w:r w:rsidRPr="003576A0">
        <w:rPr>
          <w:rFonts w:ascii="Arial" w:hAnsi="Arial" w:cs="Arial"/>
        </w:rPr>
        <w:t xml:space="preserve"> 10 Fr, końcówkę uciskowa, igłę punkcyjną 17Gx98mm, dwa łączniki żeńsko –żeńskie?</w:t>
      </w:r>
    </w:p>
    <w:p w14:paraId="690FBAFB" w14:textId="77777777" w:rsidR="00DE3148" w:rsidRPr="003576A0" w:rsidRDefault="00DE3148" w:rsidP="00181300">
      <w:pPr>
        <w:jc w:val="both"/>
        <w:rPr>
          <w:rFonts w:ascii="Arial" w:hAnsi="Arial" w:cs="Arial"/>
          <w:b/>
        </w:rPr>
      </w:pPr>
      <w:r w:rsidRPr="003576A0">
        <w:rPr>
          <w:rFonts w:ascii="Arial" w:hAnsi="Arial" w:cs="Arial"/>
          <w:b/>
        </w:rPr>
        <w:t>Pakiet 3</w:t>
      </w:r>
    </w:p>
    <w:p w14:paraId="1B8526B2" w14:textId="77777777" w:rsidR="00DE3148" w:rsidRPr="003576A0" w:rsidRDefault="00DE3148" w:rsidP="00181300">
      <w:pPr>
        <w:jc w:val="both"/>
        <w:rPr>
          <w:rFonts w:ascii="Arial" w:hAnsi="Arial" w:cs="Arial"/>
        </w:rPr>
      </w:pPr>
      <w:r w:rsidRPr="003576A0">
        <w:rPr>
          <w:rFonts w:ascii="Arial" w:hAnsi="Arial" w:cs="Arial"/>
        </w:rPr>
        <w:t xml:space="preserve">Czy Zamawiający w pakiecie 3 pozycje 1 dopuści zestaw bez nożyczek i </w:t>
      </w:r>
      <w:proofErr w:type="spellStart"/>
      <w:r w:rsidRPr="003576A0">
        <w:rPr>
          <w:rFonts w:ascii="Arial" w:hAnsi="Arial" w:cs="Arial"/>
        </w:rPr>
        <w:t>peana</w:t>
      </w:r>
      <w:proofErr w:type="spellEnd"/>
      <w:r w:rsidRPr="003576A0">
        <w:rPr>
          <w:rFonts w:ascii="Arial" w:hAnsi="Arial" w:cs="Arial"/>
        </w:rPr>
        <w:t>?</w:t>
      </w:r>
    </w:p>
    <w:p w14:paraId="5E2A49A3" w14:textId="77777777" w:rsidR="00DE3148" w:rsidRPr="003576A0" w:rsidRDefault="00DE3148" w:rsidP="00181300">
      <w:pPr>
        <w:jc w:val="both"/>
        <w:rPr>
          <w:rFonts w:ascii="Arial" w:hAnsi="Arial" w:cs="Arial"/>
          <w:b/>
        </w:rPr>
      </w:pPr>
      <w:r w:rsidRPr="003576A0">
        <w:rPr>
          <w:rFonts w:ascii="Arial" w:hAnsi="Arial" w:cs="Arial"/>
          <w:b/>
        </w:rPr>
        <w:t>Pakiet 3</w:t>
      </w:r>
    </w:p>
    <w:p w14:paraId="1757DD4A" w14:textId="77777777" w:rsidR="00DE3148" w:rsidRPr="003576A0" w:rsidRDefault="00DE3148" w:rsidP="00181300">
      <w:pPr>
        <w:jc w:val="both"/>
        <w:rPr>
          <w:rFonts w:ascii="Arial" w:hAnsi="Arial" w:cs="Arial"/>
        </w:rPr>
      </w:pPr>
      <w:r w:rsidRPr="003576A0">
        <w:rPr>
          <w:rFonts w:ascii="Arial" w:hAnsi="Arial" w:cs="Arial"/>
        </w:rPr>
        <w:t xml:space="preserve">Czy Zamawiający w pakiecie 3 pozycji 2 dopuści zestaw wymienny tylko w wersji prostej? </w:t>
      </w:r>
    </w:p>
    <w:p w14:paraId="20D12904" w14:textId="77777777" w:rsidR="00DE3148" w:rsidRPr="003576A0" w:rsidRDefault="00DE3148" w:rsidP="00181300">
      <w:pPr>
        <w:jc w:val="both"/>
        <w:rPr>
          <w:rFonts w:ascii="Arial" w:hAnsi="Arial" w:cs="Arial"/>
        </w:rPr>
      </w:pPr>
    </w:p>
    <w:p w14:paraId="36255B79" w14:textId="66E587EE" w:rsidR="00DE3148" w:rsidRPr="00181300" w:rsidRDefault="00181300" w:rsidP="00181300">
      <w:pPr>
        <w:jc w:val="both"/>
        <w:rPr>
          <w:rFonts w:ascii="Arial" w:hAnsi="Arial" w:cs="Arial"/>
          <w:b/>
          <w:bCs/>
        </w:rPr>
      </w:pPr>
      <w:r w:rsidRPr="00181300">
        <w:rPr>
          <w:rFonts w:ascii="Arial" w:hAnsi="Arial" w:cs="Arial"/>
          <w:b/>
          <w:bCs/>
        </w:rPr>
        <w:t>Część 2</w:t>
      </w:r>
    </w:p>
    <w:p w14:paraId="3CB22497" w14:textId="65E18438" w:rsidR="00181300" w:rsidRPr="00181300" w:rsidRDefault="00181300" w:rsidP="00181300">
      <w:pPr>
        <w:jc w:val="both"/>
        <w:rPr>
          <w:rFonts w:ascii="Arial" w:hAnsi="Arial" w:cs="Arial"/>
        </w:rPr>
      </w:pPr>
      <w:r w:rsidRPr="00181300">
        <w:rPr>
          <w:rFonts w:ascii="Arial" w:hAnsi="Arial" w:cs="Arial"/>
        </w:rPr>
        <w:t>W związku z obowiązującym na terenie całego kraju stanem epidemii, a co za tym idzie koniecznością wdrożenia procedur ograniczających bezpośrednie kontakty, zwracamy się z prośbą o zmianę warunków w zakresie sposobu złożenia oferty ww. postępowaniu. Ze względu na wymuszoną zmianę organizacji pracy większości podmiotów gospodarczych oraz osób świadczących pracę (w tym również poczty, firm kurierskich, banków) wnosimy o zmianę formy złożenia oferty na elektroniczną. (zgodnie z zaleceniami UZP https://www.uzp.gov.pl/aktualnosci/komunikacja-elektroniczna-w-dobie-zagrozenia-epidemicznego) Jesteśmy przekonani, że w obecnej sytuacji, jedynie forma komunikacji elektronicznej, a zwłaszcza możliwość złożenia oferty w formie elektronicznej, pozwoli wykonawcom</w:t>
      </w:r>
    </w:p>
    <w:p w14:paraId="19329930" w14:textId="77777777" w:rsidR="00181300" w:rsidRPr="00181300" w:rsidRDefault="00181300" w:rsidP="00181300">
      <w:pPr>
        <w:jc w:val="both"/>
        <w:rPr>
          <w:rFonts w:ascii="Arial" w:hAnsi="Arial" w:cs="Arial"/>
        </w:rPr>
      </w:pPr>
      <w:r w:rsidRPr="00181300">
        <w:rPr>
          <w:rFonts w:ascii="Arial" w:hAnsi="Arial" w:cs="Arial"/>
        </w:rPr>
        <w:lastRenderedPageBreak/>
        <w:t>zamówień publicznych na przygotowanie i złożenie oferty.</w:t>
      </w:r>
    </w:p>
    <w:p w14:paraId="0DBFB19D" w14:textId="77777777" w:rsidR="00AD3597" w:rsidRDefault="00AD3597" w:rsidP="00181300">
      <w:pPr>
        <w:jc w:val="both"/>
        <w:rPr>
          <w:rFonts w:ascii="Arial" w:hAnsi="Arial" w:cs="Arial"/>
        </w:rPr>
      </w:pPr>
    </w:p>
    <w:p w14:paraId="0E9C90CD" w14:textId="0E0D94A0" w:rsidR="00181300" w:rsidRPr="00AD3597" w:rsidRDefault="00AD3597" w:rsidP="00181300">
      <w:pPr>
        <w:jc w:val="both"/>
        <w:rPr>
          <w:rFonts w:ascii="Arial" w:hAnsi="Arial" w:cs="Arial"/>
          <w:b/>
          <w:bCs/>
        </w:rPr>
      </w:pPr>
      <w:r w:rsidRPr="00AD3597">
        <w:rPr>
          <w:rFonts w:ascii="Arial" w:hAnsi="Arial" w:cs="Arial"/>
          <w:b/>
          <w:bCs/>
        </w:rPr>
        <w:t xml:space="preserve">Część 3 </w:t>
      </w:r>
    </w:p>
    <w:p w14:paraId="3208E72D" w14:textId="77777777" w:rsidR="00AD3597" w:rsidRPr="00AD3597" w:rsidRDefault="00AD3597" w:rsidP="00AD3597">
      <w:pPr>
        <w:jc w:val="both"/>
        <w:rPr>
          <w:rFonts w:ascii="Arial" w:hAnsi="Arial" w:cs="Arial"/>
          <w:b/>
          <w:bCs/>
        </w:rPr>
      </w:pPr>
      <w:r w:rsidRPr="00AD3597">
        <w:rPr>
          <w:rFonts w:ascii="Arial" w:hAnsi="Arial" w:cs="Arial"/>
          <w:b/>
          <w:bCs/>
        </w:rPr>
        <w:t>Pytanie 1 do pakietu 1 pozycja 6</w:t>
      </w:r>
    </w:p>
    <w:p w14:paraId="3A0B87A1" w14:textId="0407DCD6" w:rsidR="00AD3597" w:rsidRDefault="00AD3597" w:rsidP="00AD3597">
      <w:pPr>
        <w:jc w:val="both"/>
        <w:rPr>
          <w:rFonts w:ascii="Arial" w:hAnsi="Arial" w:cs="Arial"/>
        </w:rPr>
      </w:pPr>
      <w:r w:rsidRPr="00AD3597">
        <w:rPr>
          <w:rFonts w:ascii="Arial" w:hAnsi="Arial" w:cs="Arial"/>
        </w:rPr>
        <w:t>Czy zamawiający w pozycji 6 pakietu 1 oczekuje zestawu PEG z zgłębnikiem poliuretanowym, z systemem stabilizującym położenie zgłębnika względem powłoki brzusznej składającym</w:t>
      </w:r>
      <w:r>
        <w:rPr>
          <w:rFonts w:ascii="Arial" w:hAnsi="Arial" w:cs="Arial"/>
        </w:rPr>
        <w:t xml:space="preserve"> </w:t>
      </w:r>
      <w:r w:rsidRPr="00AD3597">
        <w:rPr>
          <w:rFonts w:ascii="Arial" w:hAnsi="Arial" w:cs="Arial"/>
        </w:rPr>
        <w:t>się z zewnętrznej płytki mocującej wykonanej z silikonu, umożliwiającej trwałe umiejscowienie zgłębnika w stosunku do powłok brzusznych oraz odpowiedni jej kształt, który kieruje położenie zgłębnika na zewnątrz powłok brzusznych pod odpowiednim kątem (około 90 stopni) co zmniejsza ryzyko jego przypadkowego wyrwania?</w:t>
      </w:r>
    </w:p>
    <w:p w14:paraId="3CAFA348" w14:textId="3917DB12" w:rsidR="00AD3597" w:rsidRDefault="00AD3597" w:rsidP="00AD3597">
      <w:pPr>
        <w:jc w:val="both"/>
        <w:rPr>
          <w:rFonts w:ascii="Arial" w:hAnsi="Arial" w:cs="Arial"/>
        </w:rPr>
      </w:pPr>
    </w:p>
    <w:p w14:paraId="633C1A2D" w14:textId="13C52BFB" w:rsidR="00AD3597" w:rsidRDefault="00AD3597" w:rsidP="00AD3597">
      <w:pPr>
        <w:jc w:val="both"/>
        <w:rPr>
          <w:rFonts w:ascii="Arial" w:hAnsi="Arial" w:cs="Arial"/>
        </w:rPr>
      </w:pPr>
    </w:p>
    <w:p w14:paraId="0E350AC9" w14:textId="77777777" w:rsidR="00AD3597" w:rsidRPr="00181300" w:rsidRDefault="00AD3597" w:rsidP="00AD3597">
      <w:pPr>
        <w:jc w:val="both"/>
        <w:rPr>
          <w:rFonts w:ascii="Arial" w:hAnsi="Arial" w:cs="Arial"/>
        </w:rPr>
      </w:pPr>
    </w:p>
    <w:sectPr w:rsidR="00AD3597" w:rsidRPr="00181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48"/>
    <w:rsid w:val="00181300"/>
    <w:rsid w:val="003576A0"/>
    <w:rsid w:val="00AD3597"/>
    <w:rsid w:val="00DE3148"/>
    <w:rsid w:val="00E43BBB"/>
    <w:rsid w:val="00F94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457B"/>
  <w15:chartTrackingRefBased/>
  <w15:docId w15:val="{8D4F1F6C-D40E-4F42-9D93-106977D2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14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510</Words>
  <Characters>3065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3</cp:revision>
  <dcterms:created xsi:type="dcterms:W3CDTF">2020-12-04T10:38:00Z</dcterms:created>
  <dcterms:modified xsi:type="dcterms:W3CDTF">2020-12-07T13:28:00Z</dcterms:modified>
</cp:coreProperties>
</file>