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rFonts w:hint="default"/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</w:rPr>
        <w:drawing>
          <wp:inline distT="0" distB="0" distL="0" distR="0">
            <wp:extent cx="2854960" cy="673735"/>
            <wp:effectExtent l="0" t="0" r="10160" b="12065"/>
            <wp:docPr id="13114277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27735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3"/>
          <w:szCs w:val="23"/>
          <w:lang w:val="pl-PL"/>
        </w:rPr>
        <w:drawing>
          <wp:inline distT="0" distB="0" distL="114300" distR="114300">
            <wp:extent cx="2828925" cy="1005205"/>
            <wp:effectExtent l="0" t="0" r="5715" b="635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2b OPIS PRZEDMIOTU ZAMÓWIENIA CZĘŚĆ 2 </w:t>
      </w:r>
    </w:p>
    <w:p>
      <w:pPr>
        <w:pStyle w:val="13"/>
        <w:rPr>
          <w:b/>
          <w:bCs/>
          <w:sz w:val="23"/>
          <w:szCs w:val="23"/>
        </w:rPr>
      </w:pPr>
    </w:p>
    <w:p>
      <w:pPr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Zakres przedmiotowy, ilościowy i wymagane parametry </w:t>
      </w:r>
      <w:r>
        <w:rPr>
          <w:b/>
          <w:bCs/>
          <w:sz w:val="23"/>
          <w:szCs w:val="23"/>
        </w:rPr>
        <w:t xml:space="preserve">przedmiotu zamówienia </w:t>
      </w:r>
      <w:bookmarkStart w:id="0" w:name="_GoBack"/>
      <w:bookmarkEnd w:id="0"/>
      <w:r>
        <w:rPr>
          <w:b/>
          <w:bCs/>
          <w:sz w:val="23"/>
          <w:szCs w:val="23"/>
        </w:rPr>
        <w:t>obejmującego dostawę modeli, fantomów i akcesorii do fantomów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9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Model piersi do nauki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nałożenia modelu piersi na ćwiczącego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piersi oraz maska  wykonane z kauczuku silikonowego, który dokładnie odwzorowuje teksturę skóry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 zestawie maska, która umożliwia ćwiczenie przystawienia noworodka do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symulacja obrzęku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szelki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pompka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puder dla dzieci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model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maska na fantom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transportowa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Wymiary: 15 x 13 x 12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Waga: ok. 1,6 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 xml:space="preserve">pielęgnacyjny fantom noworodka- dziewczynka </w:t>
            </w:r>
          </w:p>
          <w:p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Fantom noworodka o realistycznych wymiarach i wadze (3 kg) przeznaczony do nauki czynności pielęgnacyjnych z dodatkową funkcją nauki przystawiania do piersi dzięki realistycznemu odwzorowaniu kształtu ust podczas karmienia.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bezszwowa struktura z kauczuku silikonowego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usta fantomu odwzorowujące kształt ust podczas karmienia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wodoodporna skóra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odwzorowane fałdy ciała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odwzorowane ciemiączko przednie i tylne oraz szew strzałkowy i wieńcowy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realistyczne małżowiny uszne oraz ruchoma szyja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przestrzeń między jamą nosową a gardłem wynosi 5 cm, między jamą ustną a żołądkiem 15 cm, natomiast długość odbytu to 3 cm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nauki przystawiania do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obojczyki i mostek, umożliwiający sprawdzenie czy nie doszło do jego złamania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odłączenia kikuta pępowinowego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funkcja oddawania moczu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ćwiczenia czynności takich jak np.: kąpiel (podtrzymywanie główki i kończyn, zabezpieczenie uszu), przystawiania do piersi, zmiany pieluchy, pomiar ciała, wykonywanie prostych ćwiczeń fizycznych, umieszczanie termometru doodbytniczego, przeprowadzenie lewatywy, pielęgnacja kikuta pępowinowego oraz pępka po odpadnięciu kikuta, umieszczanie rurki odsysającej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kikut pępowiny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instrukcja w j. polskim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do przechowywania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ok. 3 kg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Wysokość: ok. 48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Obwód głowy: ok. 34 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pielęgnacyjny fantom noworodka- chłopiec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Fantom noworodka- chłopca, o realistycznych wymiarach i wadze (3 kg) przeznaczony jest do nauki czynności pielęgnacyjnych.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bezszwowa struktura z kauczuku silikonowego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wodoodporna skóra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odwzorowane fałdy ciała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odwzorowane ciemiączko przednie i tylne oraz szew strzałkowy i wieńcowy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realistyczne małżowiny uszne oraz ruchomą szyję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 mosznie znajdują się wyczuwalne jądra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przestrzeń między jamą nosową a gardłem wynosi 5 cm, między jamą ustną a żołądkiem 15 cm, natomiast długość odbytu to 3 cm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obojczyki i mostek, umożliwiający sprawdzenie czy nie doszło do ich złamania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odłączenia kikuta pępowinowego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ćwiczenia czynności takich jak np.: kąpiel (podtrzymywanie główki i kończyn, zabezpieczenie uszu), zmiany pieluchy, pomiar ciała, wykonywanie prostych ćwiczeń fizycznych, umieszczanie termometru doodbytniczego, przeprowadzenie lewatywy, pielęgnacja kikuta pępowinowego oraz pępka po odpadnięciu kikuta, umieszczanie rurki odsysającej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kikut pępowiny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instrukcja w j. polskim 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do przechowywania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3 kg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Wysokość: ok. 48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Obwód głowy: ok. 34 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 xml:space="preserve">Fantom niemowlęcia do nauki czynności pielęgnacyjnych- chłopiec </w:t>
            </w:r>
            <w:r>
              <w:rPr>
                <w:rFonts w:eastAsia="Times New Roman" w:cs="Calibri"/>
                <w:u w:val="single"/>
                <w:lang w:val="pl" w:eastAsia="pl" w:bidi="a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 xml:space="preserve">2,4 kg,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Pełnopostaciowy fantom noworodka- chłopca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realistyczny noworodek z odwzorowanymi fałdami skórnymi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ruchome stawy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odwzorowany kikut pępowinowy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kształt ust umożliwia naukę przystawiania do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realistyczny wymiar: 50 cm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Wymiar: 50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2,4 kg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Fantom niemowlęcia do nauki czynności pielęgnacyjnych- dziewczynka 2,4 kg,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Pełnopostaciowy fantom noworodka- dziewczynki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realistyczny noworodek z odwzorowanymi fałdami skórnymi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ruchome stawy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odwzorowany kikut pępowinowy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kształt ust umożliwia naukę przystawiania do piersi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realistyczny wymiar: 50 cm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Wymiar: 50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2,4 kg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Fantom do RKO/BLS niemowlęcia,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Fantom przeznaczony do nauki RKO/BLS przedstawiający realistycznie odwzorowane niemowlę.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fantom wypełniony  specjalną pianką, co wyklucza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ryzyko połamania wewnętrznych części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wymienialne części twarzowe i drogi oddechowe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części twarzowe (3 szt.)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wymienne drogi oddechowe (3 szt.)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instrukcja obsługi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transportowa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Waga wraz z opakowaniem: 1.81 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 xml:space="preserve">Zestaw do nauki BLS/RKO: 5 fantomów Basic Buddy oraz 5 fantomów Baby Buddy,-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kpl.-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1 kpl po 10 sztuk fantomów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Fantomy posiadające jednoczęściowy, jednorazowy system wymiennych płuc/ust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>Funkcje/cechy Basic Buddy</w:t>
            </w:r>
            <w:r>
              <w:rPr>
                <w:rFonts w:eastAsia="Times New Roman" w:cs="Calibri"/>
                <w:b/>
                <w:bCs/>
                <w:color w:val="000000"/>
                <w:lang w:eastAsia="pl" w:bidi="a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 Baby Buddy: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ćwiczenia zarówno przez dorosłych jak i dzieci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wykonany z pianki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łatwy w utrzymaniu w czystości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lekki i przenośny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</w:t>
            </w:r>
            <w:r>
              <w:rPr>
                <w:rFonts w:eastAsia="Times New Roman" w:cs="Calibri"/>
                <w:color w:val="000000"/>
                <w:lang w:eastAsia="pl" w:bidi="ar"/>
              </w:rPr>
              <w:t>j</w:t>
            </w: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ednoczęściowy system ochrony płuc/jamy ustnej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realistyczne unoszenie klatki piersiowej 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unikalny system dróg oddechowych otwiera się i zamyka za pomocą odpowiedniej techniki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drogi oddechowe umożliwiają oddychanie zwrotne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poprawnie anatomicznego wyznaczenia ułożenia rąk dzięki anatomicznie prawidłowym punktom orientacyjnym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5 fantomy Baby Buddy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5 fantomy Basic Buddy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50 wymiennych dróg oddechowych do Baby Buddy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50 wymiennych dróg oddechowych do Basic Buddy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6 urządzeń do instalacji wymiennych dróg oddechowych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transportowa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Fantom BLS/RKO pięcioletniego dziecka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Pełnopostaciowy fantom pięcioletniego dziecka przeznaczony do nauki wykonywania RKO/ BLS. 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Głowa ruchoma, odwzorowane zęby i język. Klatka piersiowa zawiera odwzorowane żebra, płuca i serce, co umożliwia prawidłowe wyznaczenie punktów anatomicznych podczas RKO/BLS. Oczy mogą być otwarte/zamknięte a jedna z źrenic jest rozszerzona.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Cechy/funkcje: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ruchome w stawach łokcie, nadgarstki, kolana i kostki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całościowo wymienne drogi oddechowe do wykonywania higienicznej wentylacji usta-usta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pomiaru tętna na tętnicach: szyjnej, udowej i ramiennej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dostęp do żyły udowej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torba 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koszulka i szorty 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Model mięśni dna miednicy- kobieta (12- elementów)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kpl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Model przedstawiający warstwowo mięśnie dna miednicy kobiety.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Budowa modelu obejmuje następujące demontowalne mięśnie: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mięsień zasłaniacz wewnętrzny (prawy i lewy)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mięsień gruszkowaty (prawy i lewy)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mięsień guziczny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przepona miednicy (mięsień dźwigacz odbytu zawierający: mięsień łonowo-odbytniczy, mięsień łonowo-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guziczny, mięsień biodrowo-guziczny)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przepona moczowo-płciowa (mięsień poprzeczny krocza głęboki i powierzchowny, mięsień kulszowo-jamisty)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zwieracze układu moczowo-płciowego i przewodu pokarmowego (mięsień zwieracz zewnętrzny odbytu,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zwieracz cewki moczowej, mięsień opuszkowo-jamisty)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Funkcje/cechy: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model naturalnej wielkości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składa się łącznie z 12 części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przedstawia mięśnie warstwowo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Wymiary: 27 x 18 x 17 cm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1kg </w:t>
            </w:r>
          </w:p>
          <w:p>
            <w:pPr>
              <w:spacing w:after="0" w:line="240" w:lineRule="auto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Zestaw 8 modeli przedstawiających fazy rozwoju zarodka i płodu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kpl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Zestaw modeli anatomicznych przedstawiających 8 faz rozwoju zarodka i płodu. Odwzorowanie w skali 1:1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każdy z modeli usytuowany na osobnej podstawie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realistyczne wymiary modeli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8 faz rozwoju: zarodek w 1 miesiącu, zarodek w 2 miesiącu, zarodek w 3 miesiącu, płód w 4 miesiącu (poprzeczne ułożenie), płód w 5 miesiącu (położenie podłużne miednicowe), płód w 5 miesiącu (poprzeczne ułożenie), płód bliźniaczy w 5 miesiącu (w pozycji prawidłowej), płód w 7 miesiącu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wyjmowania 4 największych płodów z macic 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Wymiary: 12 x 12 x 19 cm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Waga: 2 kg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val="pl" w:eastAsia="pl" w:bidi="ar"/>
              </w:rPr>
              <w:t>Fantom porodowy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szt 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Wszechstronny fantom dedykowany do demonstracji różnych typów porodu: od wierzchołkowego po porody pośladkowe, stópkowe oraz wielorakie.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>Fantom umożliwi</w:t>
            </w:r>
            <w:r>
              <w:rPr>
                <w:rFonts w:eastAsia="Times New Roman" w:cs="Calibri"/>
                <w:color w:val="000000"/>
                <w:lang w:eastAsia="pl" w:bidi="ar"/>
              </w:rPr>
              <w:t>ający</w:t>
            </w: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 symulację porodu poprzez cesarskie cięcie oraz różnego położenia łożyska.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Funkcje/cechy: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manipulacji wewnątrzmacicznej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możliwość przeprowadzenia porodów wielorakich wierzchołkowy/wierzchołkowy, wierzchołkowy/pośladkowy lub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pośladkowy/pośladkowy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demonstracja łożyska przodującego: całkowicie, częściowe i marginalne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palpacja ciemiączek u płodu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usuwalne zamknięcie fantomu umożliwiające manualne pozycjonowanie płodu/płodów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usuwalna pokrywa brzucha umożliwiająca umieszczenie płodu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realistycznej wielkości jama macicy z głównymi punktami orientacyjnymi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ręcznie malowany zarys miednicy kostnej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" w:eastAsia="pl" w:bidi="ar"/>
              </w:rPr>
              <w:t xml:space="preserve">W zestawie: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fantom w postaci miednicy dorosłej kobiety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dwa rodzące się dzieci- chłopiec i dziewczynka, każdy z łożyskiem i pępowiną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pokrywa brzucha w kolorze fantomu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pępowiny (6)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zaciski pępowiny (2)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pochwa (3)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talk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instrukcja obsługi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• miękka torba </w:t>
            </w:r>
          </w:p>
          <w:p>
            <w:pPr>
              <w:spacing w:after="0" w:line="240" w:lineRule="auto"/>
              <w:rPr>
                <w:rFonts w:eastAsia="Times New Roman" w:cs="Calibri"/>
                <w:lang w:val="pl" w:eastAsia="pl" w:bidi="ar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Wymiary 53 x 33 x 43 cm </w:t>
            </w:r>
            <w:r>
              <w:rPr>
                <w:rFonts w:eastAsia="Times New Roman" w:cs="Calibri"/>
                <w:lang w:val="pl" w:eastAsia="pl" w:bidi="ar"/>
              </w:rPr>
              <w:t xml:space="preserve"> 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val="pl" w:eastAsia="pl" w:bidi="ar"/>
              </w:rPr>
              <w:t xml:space="preserve">Waga ok 8,5 kg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Wielofunkcyjna 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jc w:val="both"/>
              <w:rPr>
                <w:rFonts w:hint="default" w:ascii="Calibri" w:hAnsi="Calibri" w:cs="Calibri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Wielofunkcyjna poduszka, rogal do karmienia 300 x 30 cm.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, ze zdejmowaną zewnętrzną powłoką umożliwiającą pranie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zewn. 1 -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95% Bawełna / 5% Elastan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wewn.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100% Poliester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1 -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p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olistyren ekspandowany - EPS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2 - skład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100% poliester - kulka silikonowa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Waga produktu g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1700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Wysokość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3000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Szerokość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300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Głębokość produktu mm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160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Kolor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>y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różne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w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odcieni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>ach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beżu, szarości , bieli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Seria produktu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Physio</w:t>
            </w:r>
          </w:p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Produkt medyczny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Poduszka, rogal do karmienia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, ze zdejmowaną zewnętrzną powłoką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umożliwiającą pranie 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zewn. 1 – skład 95% Bawełna / 5% Elastan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Materiał wewn. – skład 100% Poliester</w:t>
            </w:r>
          </w:p>
          <w:p>
            <w:pPr>
              <w:pStyle w:val="2"/>
              <w:numPr>
                <w:ilvl w:val="0"/>
                <w:numId w:val="1"/>
              </w:numPr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Wypełnienie 1 – skład Polistyren ekspandowany - EPS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Waga produktu g 1200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produktu mm 1900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 produktu mm 350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Głębokość produktu mm 160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różne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odcieni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beżu, szarości, bieli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Seria produktu Physio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 medyczny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lang w:val="pl" w:bidi="ar"/>
              </w:rPr>
              <w:t>Poduszka, rogal do karmienia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2"/>
              <w:spacing w:beforeAutospacing="0" w:afterAutospacing="0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Poduszka, rogal do karmienia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>, ze zdejmowaną zewnętrzną powłoką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l"/>
              </w:rPr>
              <w:t xml:space="preserve">umożliwiającą pranie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 zewn. 1 – skład 100% Bawełna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 wewn. – skład 100% Poliester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Wypełnienie 1 – skład Polistyren ekspandowany - EPS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Waga produktu g 500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produktu mm 1800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 produktu mm 330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Głębokość produktu mm 160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Kolor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różne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</w:t>
            </w:r>
            <w:r>
              <w:rPr>
                <w:rFonts w:ascii="Calibri" w:hAnsi="Calibri" w:cs="Calibri"/>
                <w:sz w:val="22"/>
                <w:szCs w:val="22"/>
              </w:rPr>
              <w:t>odcieni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beżu, szarości , bieli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t medycz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u w:val="single"/>
                <w:lang w:val="pl" w:bidi="ar"/>
              </w:rPr>
              <w:t>Kocyki dziecięce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Kocyk dziecięcy 90x90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Materiał zewn. 1 – skład 100% Bawełna lub 50% Bawełna / 50% Akryl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Waga produktu g 360-500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Wysokość produktu mm 900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Szerokość produktu mm 900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Głębokość produktu około mm 5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lang w:val="pl"/>
              </w:rPr>
              <w:t>óżne kolory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  <w:lang w:val="pl"/>
              </w:rPr>
              <w:t xml:space="preserve"> odcienie bieli, beżu , szarości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u w:val="single"/>
                <w:lang w:val="pl" w:bidi="ar"/>
              </w:rPr>
              <w:t>Rożki dziecięce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rożek  75x 75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materiał Bawełna 100% oraz plush minky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>Wypełniony włókniną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</w:t>
            </w:r>
            <w:r>
              <w:rPr>
                <w:rFonts w:eastAsia="Times New Roman" w:cs="Calibri"/>
                <w:b/>
                <w:bCs/>
                <w:lang w:val="pl" w:eastAsia="pl" w:bidi="ar"/>
              </w:rPr>
              <w:t>Kaftaniki  zapinane z przodu na napy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</w:t>
            </w:r>
            <w:r>
              <w:rPr>
                <w:rFonts w:eastAsia="Times New Roman" w:cs="Calibri"/>
                <w:b/>
                <w:bCs/>
                <w:lang w:val="pl" w:eastAsia="pl" w:bidi="ar"/>
              </w:rPr>
              <w:t>Śpiochy zapinane na napy na ramiączkach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1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8"/>
              <w:numPr>
                <w:ilvl w:val="0"/>
                <w:numId w:val="2"/>
              </w:numPr>
              <w:spacing w:beforeAutospacing="0" w:afterAutospacing="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krótki rękaw zapinane kopertowo na napy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420"/>
              </w:tabs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bez rękawa przez głowę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body długi rękaw zapinane kopertowo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półspiochy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u w:val="single"/>
                <w:lang w:val="pl" w:eastAsia="pl" w:bidi="ar"/>
              </w:rPr>
              <w:t>Ubranka dziecięce</w:t>
            </w:r>
            <w:r>
              <w:rPr>
                <w:rFonts w:eastAsia="Times New Roman" w:cs="Calibri"/>
                <w:b/>
                <w:bCs/>
                <w:u w:val="single"/>
                <w:lang w:eastAsia="pl" w:bidi="ar"/>
              </w:rPr>
              <w:t xml:space="preserve"> - czapeczki wiązane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 szt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-PL" w:eastAsia="pl"/>
              </w:rPr>
              <w:t>Rozmiar 54 cm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Różne  kolory, odcienie bieli, szarości , beżu, </w:t>
            </w:r>
          </w:p>
          <w:p>
            <w:pPr>
              <w:pStyle w:val="8"/>
              <w:numPr>
                <w:ilvl w:val="0"/>
                <w:numId w:val="3"/>
              </w:numPr>
              <w:spacing w:beforeAutospacing="0" w:afterAutospacing="0"/>
              <w:contextualSpacing/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pl" w:eastAsia="pl"/>
              </w:rPr>
              <w:t xml:space="preserve">materiał bawełna, bambus, elastan, muślin  </w:t>
            </w:r>
          </w:p>
          <w:p>
            <w:pPr>
              <w:pStyle w:val="16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2CFE3"/>
    <w:multiLevelType w:val="singleLevel"/>
    <w:tmpl w:val="19D2CFE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A889C8A"/>
    <w:multiLevelType w:val="multilevel"/>
    <w:tmpl w:val="1A889C8A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330B01D5"/>
    <w:multiLevelType w:val="singleLevel"/>
    <w:tmpl w:val="330B01D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36986"/>
    <w:rsid w:val="00055606"/>
    <w:rsid w:val="00060BD5"/>
    <w:rsid w:val="00065602"/>
    <w:rsid w:val="00066336"/>
    <w:rsid w:val="000971F6"/>
    <w:rsid w:val="000A141E"/>
    <w:rsid w:val="000C2FCD"/>
    <w:rsid w:val="000C6F46"/>
    <w:rsid w:val="001036DA"/>
    <w:rsid w:val="001343B0"/>
    <w:rsid w:val="00146C28"/>
    <w:rsid w:val="001476ED"/>
    <w:rsid w:val="00147910"/>
    <w:rsid w:val="001524E0"/>
    <w:rsid w:val="001A75BF"/>
    <w:rsid w:val="001C577B"/>
    <w:rsid w:val="001E0EBC"/>
    <w:rsid w:val="0020555B"/>
    <w:rsid w:val="00205CDC"/>
    <w:rsid w:val="00222F73"/>
    <w:rsid w:val="00234AF7"/>
    <w:rsid w:val="002641D7"/>
    <w:rsid w:val="002659B2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8478D"/>
    <w:rsid w:val="00390BC1"/>
    <w:rsid w:val="00390FC0"/>
    <w:rsid w:val="003A4CD4"/>
    <w:rsid w:val="003B6668"/>
    <w:rsid w:val="003D128A"/>
    <w:rsid w:val="003D3397"/>
    <w:rsid w:val="003E1F8C"/>
    <w:rsid w:val="003E5759"/>
    <w:rsid w:val="003F2362"/>
    <w:rsid w:val="00401DAA"/>
    <w:rsid w:val="00417E45"/>
    <w:rsid w:val="00446741"/>
    <w:rsid w:val="00457C23"/>
    <w:rsid w:val="0046323C"/>
    <w:rsid w:val="0048772A"/>
    <w:rsid w:val="00497BA3"/>
    <w:rsid w:val="004A00F7"/>
    <w:rsid w:val="004A2A18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A3E96"/>
    <w:rsid w:val="005A4A22"/>
    <w:rsid w:val="005A52CA"/>
    <w:rsid w:val="005E3B6D"/>
    <w:rsid w:val="005F1573"/>
    <w:rsid w:val="005F3C97"/>
    <w:rsid w:val="005F71D7"/>
    <w:rsid w:val="006053A2"/>
    <w:rsid w:val="0063033B"/>
    <w:rsid w:val="00631E16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6F0AB4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4530C"/>
    <w:rsid w:val="00883227"/>
    <w:rsid w:val="008B1E72"/>
    <w:rsid w:val="008C0B94"/>
    <w:rsid w:val="008F2BA7"/>
    <w:rsid w:val="009058A5"/>
    <w:rsid w:val="00917A73"/>
    <w:rsid w:val="009223BA"/>
    <w:rsid w:val="00936F6F"/>
    <w:rsid w:val="00947681"/>
    <w:rsid w:val="0095151D"/>
    <w:rsid w:val="00975243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B1103"/>
    <w:rsid w:val="00AD08F0"/>
    <w:rsid w:val="00AD5175"/>
    <w:rsid w:val="00AE2CB2"/>
    <w:rsid w:val="00AE6E4E"/>
    <w:rsid w:val="00B01C01"/>
    <w:rsid w:val="00B06CB5"/>
    <w:rsid w:val="00B17092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63FF"/>
    <w:rsid w:val="00CC2A88"/>
    <w:rsid w:val="00CC3283"/>
    <w:rsid w:val="00D001DF"/>
    <w:rsid w:val="00D00764"/>
    <w:rsid w:val="00D14358"/>
    <w:rsid w:val="00D143A0"/>
    <w:rsid w:val="00D34AE3"/>
    <w:rsid w:val="00D45A52"/>
    <w:rsid w:val="00D47E0F"/>
    <w:rsid w:val="00D52E93"/>
    <w:rsid w:val="00D5636B"/>
    <w:rsid w:val="00D82132"/>
    <w:rsid w:val="00D921F3"/>
    <w:rsid w:val="00D960ED"/>
    <w:rsid w:val="00D96A3B"/>
    <w:rsid w:val="00DC0C4C"/>
    <w:rsid w:val="00DD64B9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22A8"/>
    <w:rsid w:val="00F4403C"/>
    <w:rsid w:val="00F56DBD"/>
    <w:rsid w:val="00F85648"/>
    <w:rsid w:val="00FA72C0"/>
    <w:rsid w:val="00FD0B8C"/>
    <w:rsid w:val="173B433E"/>
    <w:rsid w:val="18B87464"/>
    <w:rsid w:val="5D1709CF"/>
    <w:rsid w:val="6B4D5965"/>
    <w:rsid w:val="6B9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SimSun" w:hAnsi="SimSun" w:eastAsia="SimSun" w:cs="Times New Roman"/>
      <w:sz w:val="24"/>
      <w:szCs w:val="24"/>
      <w:lang w:val="en-US" w:eastAsia="zh-CN" w:bidi="ar-SA"/>
    </w:rPr>
  </w:style>
  <w:style w:type="table" w:styleId="9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apple-converted-space"/>
    <w:basedOn w:val="3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Nagłówek Znak"/>
    <w:basedOn w:val="3"/>
    <w:link w:val="7"/>
    <w:qFormat/>
    <w:uiPriority w:val="99"/>
  </w:style>
  <w:style w:type="character" w:customStyle="1" w:styleId="15">
    <w:name w:val="Stopka Znak"/>
    <w:basedOn w:val="3"/>
    <w:link w:val="6"/>
    <w:qFormat/>
    <w:uiPriority w:val="99"/>
  </w:style>
  <w:style w:type="paragraph" w:customStyle="1" w:styleId="16">
    <w:name w:val="msolistparagraph"/>
    <w:qFormat/>
    <w:uiPriority w:val="0"/>
    <w:pPr>
      <w:spacing w:after="160" w:line="256" w:lineRule="auto"/>
      <w:ind w:left="720"/>
      <w:contextualSpacing/>
    </w:pPr>
    <w:rPr>
      <w:rFonts w:ascii="Calibri" w:hAnsi="Calibri" w:eastAsia="Calibri" w:cs="Times New Roman"/>
      <w:sz w:val="22"/>
      <w:szCs w:val="22"/>
      <w:lang w:val="en-US" w:eastAsia="zh-CN" w:bidi="ar-SA"/>
    </w:rPr>
  </w:style>
  <w:style w:type="character" w:customStyle="1" w:styleId="17">
    <w:name w:val="Nagłówek 1 Znak"/>
    <w:qFormat/>
    <w:uiPriority w:val="0"/>
    <w:rPr>
      <w:rFonts w:hint="eastAsia" w:ascii="SimSun" w:hAnsi="SimSun" w:eastAsia="SimSun" w:cs="SimSun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6</Pages>
  <Words>1674</Words>
  <Characters>10046</Characters>
  <Lines>83</Lines>
  <Paragraphs>23</Paragraphs>
  <TotalTime>20</TotalTime>
  <ScaleCrop>false</ScaleCrop>
  <LinksUpToDate>false</LinksUpToDate>
  <CharactersWithSpaces>11697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2023-05-04T16:54:33Z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07B4994FE9B545B0B47F2A629CEB6A06</vt:lpwstr>
  </property>
</Properties>
</file>