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rPr>
          <w:rFonts w:ascii="Arial" w:hAnsi="Arial" w:cs="Arial"/>
          <w:b/>
          <w:bCs/>
          <w:sz w:val="18"/>
          <w:szCs w:val="18"/>
        </w:rPr>
      </w:pPr>
    </w:p>
    <w:p>
      <w:pPr>
        <w:pStyle w:val="1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drawing>
          <wp:inline distT="0" distB="0" distL="0" distR="0">
            <wp:extent cx="2887980" cy="682625"/>
            <wp:effectExtent l="0" t="0" r="762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color w:val="auto"/>
          <w:lang w:val="pl-PL"/>
        </w:rPr>
        <w:drawing>
          <wp:inline distT="0" distB="0" distL="114300" distR="114300">
            <wp:extent cx="2795270" cy="993775"/>
            <wp:effectExtent l="0" t="0" r="8890" b="12065"/>
            <wp:docPr id="2" name="Obraz 2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indek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pStyle w:val="14"/>
        <w:rPr>
          <w:rFonts w:ascii="Arial" w:hAnsi="Arial" w:cs="Arial"/>
          <w:b/>
          <w:bCs/>
          <w:sz w:val="18"/>
          <w:szCs w:val="18"/>
        </w:rPr>
      </w:pPr>
    </w:p>
    <w:p>
      <w:pPr>
        <w:pStyle w:val="14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2 OPIS PRZEDMIOTU ZAMÓWIENIA CZĘŚĆ 3 </w:t>
      </w:r>
    </w:p>
    <w:p>
      <w:pPr>
        <w:pStyle w:val="14"/>
        <w:rPr>
          <w:rFonts w:ascii="Arial" w:hAnsi="Arial" w:cs="Arial"/>
          <w:b/>
          <w:bCs/>
          <w:sz w:val="22"/>
          <w:szCs w:val="22"/>
        </w:rPr>
      </w:pPr>
    </w:p>
    <w:p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Zakres przedmiotowy, ilościowy i wymagane parametry </w:t>
      </w:r>
      <w:r>
        <w:rPr>
          <w:rFonts w:ascii="Arial" w:hAnsi="Arial" w:cs="Arial"/>
          <w:b/>
          <w:bCs/>
        </w:rPr>
        <w:t xml:space="preserve">przedmiotu zamówienia obejmującego dostawę sprzętu medycznego </w:t>
      </w: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tbl>
      <w:tblPr>
        <w:tblStyle w:val="10"/>
        <w:tblW w:w="978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296"/>
        <w:gridCol w:w="823"/>
        <w:gridCol w:w="6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11029594"/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Opis techniczny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eastAsia="Calibri" w:cs="Arial"/>
                <w:sz w:val="18"/>
                <w:szCs w:val="18"/>
                <w:u w:val="single"/>
                <w:lang w:val="pl" w:bidi="ar"/>
              </w:rPr>
              <w:t>Bilirubinometr do pomiaru stężenia żołtaczki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i/>
                <w:iCs/>
                <w:sz w:val="18"/>
                <w:szCs w:val="18"/>
                <w:lang w:val="pl"/>
              </w:rPr>
            </w:pPr>
            <w:r>
              <w:rPr>
                <w:rStyle w:val="5"/>
                <w:rFonts w:ascii="Arial" w:hAnsi="Arial" w:eastAsia="Calibri" w:cs="Arial"/>
                <w:i w:val="0"/>
                <w:iCs w:val="0"/>
                <w:sz w:val="18"/>
                <w:szCs w:val="18"/>
                <w:lang w:val="pl"/>
              </w:rPr>
              <w:t>zasilanie 2 bateriami AA 1.5 V lub akumulatorami,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i/>
                <w:iCs/>
                <w:sz w:val="18"/>
                <w:szCs w:val="18"/>
                <w:lang w:val="pl"/>
              </w:rPr>
            </w:pPr>
            <w:r>
              <w:rPr>
                <w:rStyle w:val="5"/>
                <w:rFonts w:ascii="Arial" w:hAnsi="Arial" w:eastAsia="Calibri" w:cs="Arial"/>
                <w:i w:val="0"/>
                <w:iCs w:val="0"/>
                <w:sz w:val="18"/>
                <w:szCs w:val="18"/>
                <w:lang w:val="pl"/>
              </w:rPr>
              <w:t>zakres pomiarowy 0.0 mg/dL - 30.0 mg/Dl,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i/>
                <w:iCs/>
                <w:sz w:val="18"/>
                <w:szCs w:val="18"/>
                <w:lang w:val="pl"/>
              </w:rPr>
            </w:pPr>
            <w:r>
              <w:rPr>
                <w:rStyle w:val="5"/>
                <w:rFonts w:ascii="Arial" w:hAnsi="Arial" w:eastAsia="Calibri" w:cs="Arial"/>
                <w:i w:val="0"/>
                <w:iCs w:val="0"/>
                <w:sz w:val="18"/>
                <w:szCs w:val="18"/>
                <w:lang w:val="pl"/>
              </w:rPr>
              <w:t>dokładność ±1.5 mg/Dl,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i/>
                <w:iCs/>
                <w:sz w:val="18"/>
                <w:szCs w:val="18"/>
                <w:lang w:val="pl"/>
              </w:rPr>
            </w:pPr>
            <w:r>
              <w:rPr>
                <w:rStyle w:val="5"/>
                <w:rFonts w:ascii="Arial" w:hAnsi="Arial" w:eastAsia="Calibri" w:cs="Arial"/>
                <w:i w:val="0"/>
                <w:iCs w:val="0"/>
                <w:sz w:val="18"/>
                <w:szCs w:val="18"/>
                <w:lang w:val="pl"/>
              </w:rPr>
              <w:t>jednostki mg/dL lub μmol/L,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i/>
                <w:iCs/>
                <w:sz w:val="18"/>
                <w:szCs w:val="18"/>
                <w:lang w:val="pl"/>
              </w:rPr>
            </w:pPr>
            <w:r>
              <w:rPr>
                <w:rStyle w:val="5"/>
                <w:rFonts w:ascii="Arial" w:hAnsi="Arial" w:eastAsia="Calibri" w:cs="Arial"/>
                <w:i w:val="0"/>
                <w:iCs w:val="0"/>
                <w:sz w:val="18"/>
                <w:szCs w:val="18"/>
                <w:lang w:val="pl"/>
              </w:rPr>
              <w:t>czas gotowości 3s,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i/>
                <w:iCs/>
                <w:sz w:val="18"/>
                <w:szCs w:val="18"/>
                <w:lang w:val="pl"/>
              </w:rPr>
            </w:pPr>
            <w:r>
              <w:rPr>
                <w:rStyle w:val="5"/>
                <w:rFonts w:ascii="Arial" w:hAnsi="Arial" w:eastAsia="Calibri" w:cs="Arial"/>
                <w:i w:val="0"/>
                <w:iCs w:val="0"/>
                <w:sz w:val="18"/>
                <w:szCs w:val="18"/>
                <w:lang w:val="pl"/>
              </w:rPr>
              <w:t>czas pomiaru 2 sekundy,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i/>
                <w:iCs/>
                <w:sz w:val="18"/>
                <w:szCs w:val="18"/>
                <w:lang w:val="pl"/>
              </w:rPr>
            </w:pPr>
            <w:r>
              <w:rPr>
                <w:rStyle w:val="5"/>
                <w:rFonts w:ascii="Arial" w:hAnsi="Arial" w:eastAsia="Calibri" w:cs="Arial"/>
                <w:i w:val="0"/>
                <w:iCs w:val="0"/>
                <w:sz w:val="18"/>
                <w:szCs w:val="18"/>
                <w:lang w:val="pl"/>
              </w:rPr>
              <w:t>pamięć 20 ostatnich pomiarów,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i/>
                <w:iCs/>
                <w:sz w:val="18"/>
                <w:szCs w:val="18"/>
                <w:lang w:val="pl"/>
              </w:rPr>
            </w:pPr>
            <w:r>
              <w:rPr>
                <w:rStyle w:val="5"/>
                <w:rFonts w:ascii="Arial" w:hAnsi="Arial" w:eastAsia="Calibri" w:cs="Arial"/>
                <w:i w:val="0"/>
                <w:iCs w:val="0"/>
                <w:sz w:val="18"/>
                <w:szCs w:val="18"/>
                <w:lang w:val="pl"/>
              </w:rPr>
              <w:t>wyświetlacz LCD 3-segmentowy,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i/>
                <w:iCs/>
                <w:sz w:val="18"/>
                <w:szCs w:val="18"/>
                <w:lang w:val="pl"/>
              </w:rPr>
            </w:pPr>
            <w:r>
              <w:rPr>
                <w:rStyle w:val="5"/>
                <w:rFonts w:ascii="Arial" w:hAnsi="Arial" w:eastAsia="Calibri" w:cs="Arial"/>
                <w:i w:val="0"/>
                <w:iCs w:val="0"/>
                <w:sz w:val="18"/>
                <w:szCs w:val="18"/>
                <w:lang w:val="pl"/>
              </w:rPr>
              <w:t>certyfikat CE medyczny, wpis do rejestru wyrobów medycznych,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  <w:u w:val="single"/>
                <w:lang w:val="pl" w:bidi="ar"/>
              </w:rPr>
              <w:t>Detektor tętna płodu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6134" w:type="dxa"/>
          </w:tcPr>
          <w:p>
            <w:pPr>
              <w:pStyle w:val="1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Wyświetlacz LCD:  wskaźnik trybu pracy, częstotliwość tętna, kontrolka sondy, wskaźnik baterii.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Trzy tryby pracy: tętno chwilowe; tętno uśrednione; tryb manualny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Monitorowanie tętna płodu od 12 tygodnia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Wbudowany głośnik  z regulacją głośności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Wyjście audio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Niezależna wymienna sonda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Automatyczne wyłączanie 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Zakres pomiarowy tętna (FHR): od 50 do 210 uderzeń na minutę 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Dokładność pomiaru: do 3 uderzeń na minutę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  <w:u w:val="single"/>
                <w:lang w:val="pl" w:bidi="ar"/>
              </w:rPr>
              <w:t xml:space="preserve">Waga niemowlęca składana 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rPr>
                <w:rFonts w:ascii="Arial" w:hAnsi="Arial" w:eastAsia="sans-serif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ans-serif" w:cs="Arial"/>
                <w:sz w:val="18"/>
                <w:szCs w:val="18"/>
                <w:lang w:val="pl" w:eastAsia="zh-CN" w:bidi="ar"/>
              </w:rPr>
              <w:t xml:space="preserve">Ośmiopunktowy układ pomiarowy 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rPr>
                <w:rFonts w:ascii="Arial" w:hAnsi="Arial" w:eastAsia="sans-serif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ans-serif" w:cs="Arial"/>
                <w:sz w:val="18"/>
                <w:szCs w:val="18"/>
                <w:lang w:val="pl" w:eastAsia="zh-CN" w:bidi="ar"/>
              </w:rPr>
              <w:t>duży wyświetlacz numeryczny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rPr>
                <w:rFonts w:ascii="Arial" w:hAnsi="Arial" w:eastAsia="sans-serif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ans-serif" w:cs="Arial"/>
                <w:sz w:val="18"/>
                <w:szCs w:val="18"/>
                <w:lang w:val="pl" w:eastAsia="zh-CN" w:bidi="ar"/>
              </w:rPr>
              <w:t xml:space="preserve">funkcja automatycznego wyłączania. 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rPr>
                <w:rFonts w:ascii="Arial" w:hAnsi="Arial" w:eastAsia="sans-serif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ans-serif" w:cs="Arial"/>
                <w:sz w:val="18"/>
                <w:szCs w:val="18"/>
                <w:lang w:val="pl" w:eastAsia="zh-CN" w:bidi="ar"/>
              </w:rPr>
              <w:t>Funkcja tarowania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rPr>
                <w:rFonts w:ascii="Arial" w:hAnsi="Arial" w:eastAsia="sans-serif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ans-serif" w:cs="Arial"/>
                <w:sz w:val="18"/>
                <w:szCs w:val="18"/>
                <w:lang w:val="pl" w:eastAsia="zh-CN" w:bidi="ar"/>
              </w:rPr>
              <w:t>Obudowa wykonana z trwałego tworzywa sztucznego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rPr>
                <w:rFonts w:ascii="Arial" w:hAnsi="Arial" w:eastAsia="sans-serif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ans-serif" w:cs="Arial"/>
                <w:sz w:val="18"/>
                <w:szCs w:val="18"/>
                <w:lang w:val="pl" w:eastAsia="zh-CN" w:bidi="ar"/>
              </w:rPr>
              <w:t>nośność maksymalna 15kg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rPr>
                <w:rFonts w:ascii="Arial" w:hAnsi="Arial" w:eastAsia="sans-serif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ans-serif" w:cs="Arial"/>
                <w:sz w:val="18"/>
                <w:szCs w:val="18"/>
                <w:lang w:val="pl" w:eastAsia="zh-CN" w:bidi="ar"/>
              </w:rPr>
              <w:t>dokładność 10g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rPr>
                <w:rFonts w:ascii="Arial" w:hAnsi="Arial" w:eastAsia="sans-serif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ans-serif" w:cs="Arial"/>
                <w:sz w:val="18"/>
                <w:szCs w:val="18"/>
                <w:lang w:val="pl" w:eastAsia="zh-CN" w:bidi="ar"/>
              </w:rPr>
              <w:t>jednostki: kg, lb, oz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rPr>
                <w:rFonts w:ascii="Arial" w:hAnsi="Arial" w:eastAsia="sans-serif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ans-serif" w:cs="Arial"/>
                <w:sz w:val="18"/>
                <w:szCs w:val="18"/>
                <w:lang w:val="pl" w:eastAsia="zh-CN" w:bidi="ar"/>
              </w:rPr>
              <w:t>zasilanie: 2x1,5V AAA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rPr>
                <w:rFonts w:ascii="Arial" w:hAnsi="Arial" w:eastAsia="sans-serif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ans-serif" w:cs="Arial"/>
                <w:sz w:val="18"/>
                <w:szCs w:val="18"/>
                <w:lang w:val="pl" w:eastAsia="zh-CN" w:bidi="ar"/>
              </w:rPr>
              <w:t xml:space="preserve">Wymiary i masa: wymiary waga otwarta 740x315x53mm, 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rPr>
                <w:rFonts w:ascii="Arial" w:hAnsi="Arial" w:eastAsia="sans-serif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ans-serif" w:cs="Arial"/>
                <w:sz w:val="18"/>
                <w:szCs w:val="18"/>
                <w:lang w:val="pl" w:eastAsia="zh-CN" w:bidi="ar"/>
              </w:rPr>
              <w:t xml:space="preserve">wymiary waga zamknięta 375x315x105mm , 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rPr>
                <w:rFonts w:ascii="Arial" w:hAnsi="Arial" w:eastAsia="SimSun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ans-serif" w:cs="Arial"/>
                <w:sz w:val="18"/>
                <w:szCs w:val="18"/>
                <w:lang w:val="pl" w:eastAsia="zh-CN" w:bidi="ar"/>
              </w:rPr>
              <w:t>waga 1900g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ans-serif" w:cs="Arial"/>
                <w:sz w:val="18"/>
                <w:szCs w:val="18"/>
                <w:lang w:val="pl" w:eastAsia="zh-CN" w:bidi="ar"/>
              </w:rPr>
              <w:t>torba transportowa w zestawie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229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  <w:u w:val="single"/>
                <w:lang w:val="pl" w:bidi="ar"/>
              </w:rPr>
              <w:t xml:space="preserve">Waga niemowlęca 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umożliwia ważenie niemowląt (w pozycji leżącej)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automatyczna blokada wyniku ważenia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duża, wgłębiona powierzchnia ważenia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pamięć ostatniego pomiaru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stabilna konstrukcja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funkcja tarowania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dokładny pomiar +- 0,01 kg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duży wyświetlacz LCD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automatyczne wyłączanie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podziałka - 0,01 kg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minimalne obciążenie - 0,05 kg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maksymalne obciążenie do 20 kg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jednostki miary - kg/lb-oz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Aparat do pomiaru ciśnienia krwi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6134" w:type="dxa"/>
          </w:tcPr>
          <w:p>
            <w:pPr>
              <w:pStyle w:val="12"/>
              <w:numPr>
                <w:ilvl w:val="0"/>
                <w:numId w:val="4"/>
              </w:numPr>
              <w:tabs>
                <w:tab w:val="left" w:pos="720"/>
              </w:tabs>
              <w:spacing w:beforeAutospacing="1" w:after="0" w:afterAutospacing="1" w:line="240" w:lineRule="auto"/>
              <w:jc w:val="both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Automatyczny pomiar na ramieniu za pomocą jednego przycisku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720"/>
              </w:tabs>
              <w:spacing w:beforeAutospacing="1" w:after="0" w:afterAutospacing="1" w:line="240" w:lineRule="auto"/>
              <w:jc w:val="both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Dokładność: ciśnienie +/- 3 mmHg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720"/>
              </w:tabs>
              <w:spacing w:beforeAutospacing="1" w:after="0" w:afterAutospacing="1" w:line="240" w:lineRule="auto"/>
              <w:jc w:val="both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Dokładność: tętno +/- 5 %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720"/>
              </w:tabs>
              <w:spacing w:beforeAutospacing="1" w:after="0" w:afterAutospacing="1" w:line="240" w:lineRule="auto"/>
              <w:jc w:val="both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Wskaźnik klasyfikacji wyników ciśnienia wg WHO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720"/>
              </w:tabs>
              <w:spacing w:beforeAutospacing="1" w:after="0" w:afterAutospacing="1" w:line="240" w:lineRule="auto"/>
              <w:jc w:val="both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Style w:val="9"/>
                <w:rFonts w:ascii="Arial" w:hAnsi="Arial" w:eastAsia="Calibri" w:cs="Arial"/>
                <w:sz w:val="18"/>
                <w:szCs w:val="18"/>
                <w:lang w:val="pl"/>
              </w:rPr>
              <w:t>Uniwersalny mankiet na ramię od 22 do 42 cm obwodu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720"/>
              </w:tabs>
              <w:spacing w:beforeAutospacing="1" w:after="0" w:afterAutospacing="1" w:line="240" w:lineRule="auto"/>
              <w:jc w:val="both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Średnia wyników z trzech ostatnich pomiarów (AVG)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720"/>
              </w:tabs>
              <w:spacing w:beforeAutospacing="1" w:after="0" w:afterAutospacing="1" w:line="240" w:lineRule="auto"/>
              <w:jc w:val="both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duży, podświetlany niebieski wyświetlacz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720"/>
              </w:tabs>
              <w:spacing w:beforeAutospacing="1" w:after="0" w:afterAutospacing="1" w:line="240" w:lineRule="auto"/>
              <w:jc w:val="both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Style w:val="9"/>
                <w:rFonts w:ascii="Arial" w:hAnsi="Arial" w:eastAsia="Calibri" w:cs="Arial"/>
                <w:sz w:val="18"/>
                <w:szCs w:val="18"/>
                <w:lang w:val="pl"/>
              </w:rPr>
              <w:t>Pamięć 2 x 250 ostatnich wyników z datą i godziną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720"/>
              </w:tabs>
              <w:spacing w:beforeAutospacing="1" w:after="0" w:afterAutospacing="1" w:line="240" w:lineRule="auto"/>
              <w:jc w:val="both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Zasilacz w zestawie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720"/>
              </w:tabs>
              <w:spacing w:beforeAutospacing="1" w:after="0" w:afterAutospacing="1" w:line="240" w:lineRule="auto"/>
              <w:jc w:val="both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Style w:val="9"/>
                <w:rFonts w:ascii="Arial" w:hAnsi="Arial" w:eastAsia="Calibri" w:cs="Arial"/>
                <w:sz w:val="18"/>
                <w:szCs w:val="18"/>
                <w:lang w:val="pl"/>
              </w:rPr>
              <w:t>Wyrób medyczny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720"/>
              </w:tabs>
              <w:spacing w:beforeAutospacing="1" w:after="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Instrukcja obsługi w języku polskim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  <w:u w:val="single"/>
                <w:lang w:val="pl" w:bidi="ar"/>
              </w:rPr>
              <w:t>Termometr bezdotykowy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szt. </w:t>
            </w:r>
          </w:p>
        </w:tc>
        <w:tc>
          <w:tcPr>
            <w:tcW w:w="6134" w:type="dxa"/>
            <w:tcBorders>
              <w:left w:val="single" w:color="auto" w:sz="4" w:space="0"/>
            </w:tcBorders>
          </w:tcPr>
          <w:p>
            <w:pPr>
              <w:pStyle w:val="12"/>
              <w:numPr>
                <w:ilvl w:val="0"/>
                <w:numId w:val="5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Dokładność wyświetlacza temperatury: 0,3°C (0,54°F)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Zakres pomiaru w trybie BODY (ciała): 32,0°C – 43°C (89,6°F – 109,4°F)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Podświetlenie wyświetlacza: 3 kolory (zielony / normalny, pomarańczowy / lekka gorączka, czerwony / wysoka gorączka)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Odległość pomiaru: 3 cm – 5 cm (1,2 cala – 2 cale)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Automatyczne wyłączenie: około 15 sekund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Pojemność pamięci: 32 odczytów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Szacowana trwałość: około 50000 pomiarów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</w:p>
        </w:tc>
        <w:tc>
          <w:tcPr>
            <w:tcW w:w="2296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  <w:u w:val="single"/>
                <w:lang w:val="pl" w:bidi="ar"/>
              </w:rPr>
              <w:t>Aparat TENS</w:t>
            </w:r>
          </w:p>
        </w:tc>
        <w:tc>
          <w:tcPr>
            <w:tcW w:w="823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szt.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rPr>
                <w:rFonts w:ascii="Arial" w:hAnsi="Arial" w:eastAsia="SimSun" w:cs="Arial"/>
                <w:sz w:val="18"/>
                <w:szCs w:val="18"/>
                <w:u w:val="single"/>
                <w:lang w:val="pl"/>
              </w:rPr>
            </w:pPr>
            <w:r>
              <w:rPr>
                <w:rFonts w:ascii="Arial" w:hAnsi="Arial" w:eastAsia="SimSun" w:cs="Arial"/>
                <w:sz w:val="18"/>
                <w:szCs w:val="18"/>
                <w:lang w:eastAsia="zh-CN" w:bidi="ar"/>
              </w:rPr>
              <w:t>dwukanałowy</w:t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, przenośny aparat do</w:t>
            </w:r>
            <w:r>
              <w:rPr>
                <w:rFonts w:ascii="Arial" w:hAnsi="Arial" w:eastAsia="SimSun" w:cs="Arial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 xml:space="preserve">elektrostymulacji </w:t>
            </w:r>
          </w:p>
          <w:p>
            <w:pPr>
              <w:spacing w:after="0" w:line="240" w:lineRule="auto"/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możliwość ustawienia następujących trybów pracy</w:t>
            </w:r>
          </w:p>
          <w:p>
            <w:pPr>
              <w:spacing w:after="0" w:line="240" w:lineRule="auto"/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B (Burst)</w:t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N (Normal)</w:t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M (Modulation Rate &amp; Width)</w:t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SD1 (Modulation Width)</w:t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SD2 (Modulation Width)</w:t>
            </w:r>
          </w:p>
          <w:p>
            <w:pPr>
              <w:spacing w:after="0" w:line="240" w:lineRule="auto"/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możliwość ustawienia następujących trybów pracy EMS:</w:t>
            </w:r>
          </w:p>
          <w:p>
            <w:pPr>
              <w:spacing w:after="0" w:line="240" w:lineRule="auto"/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C (Constant)</w:t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S (Synchronous)</w:t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A (Alternate)</w:t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br w:type="textWrapping"/>
            </w:r>
          </w:p>
          <w:p>
            <w:pPr>
              <w:pStyle w:val="12"/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napięcie = od 0V do 50V(obciążenie 500ohm)</w:t>
            </w:r>
          </w:p>
          <w:p>
            <w:pPr>
              <w:pStyle w:val="12"/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częstotliwość impulsu = od 2Hz do 150Hz co 1Hz</w:t>
            </w:r>
          </w:p>
          <w:p>
            <w:pPr>
              <w:pStyle w:val="12"/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czas trwania impulsu = od 50 do 300 mikrosekund co 10us</w:t>
            </w:r>
          </w:p>
          <w:p>
            <w:pPr>
              <w:pStyle w:val="12"/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zasilanie = cztery baterie 1.5V AA</w:t>
            </w:r>
          </w:p>
          <w:p>
            <w:pPr>
              <w:pStyle w:val="12"/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warunki pracy: temperatura 0-40stopni C, wilgotność od 30% do 75%</w:t>
            </w:r>
          </w:p>
          <w:p>
            <w:pPr>
              <w:pStyle w:val="12"/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 xml:space="preserve">kable przyłączeniowe - </w:t>
            </w:r>
            <w:r>
              <w:rPr>
                <w:rFonts w:ascii="Arial" w:hAnsi="Arial" w:eastAsia="SimSun" w:cs="Arial"/>
                <w:sz w:val="18"/>
                <w:szCs w:val="18"/>
                <w:lang w:eastAsia="zh-CN" w:bidi="ar"/>
              </w:rPr>
              <w:t>2</w:t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szt.</w:t>
            </w:r>
          </w:p>
          <w:p>
            <w:pPr>
              <w:pStyle w:val="12"/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elektrody - 1kpl.</w:t>
            </w:r>
          </w:p>
          <w:p>
            <w:pPr>
              <w:pStyle w:val="12"/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pudełko do przechowywania - 1szt.</w:t>
            </w:r>
          </w:p>
          <w:p>
            <w:pPr>
              <w:pStyle w:val="12"/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nstrukcja obsługi w języku polskim - 1szt.</w:t>
            </w:r>
          </w:p>
          <w:p>
            <w:pPr>
              <w:pStyle w:val="12"/>
              <w:numPr>
                <w:ilvl w:val="0"/>
                <w:numId w:val="6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 w:eastAsia="zh-CN" w:bidi="ar"/>
              </w:rPr>
              <w:t xml:space="preserve">wyrób medyczny (deklaracja zgodności oraz certyfikat CE)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160" w:line="240" w:lineRule="auto"/>
              <w:rPr>
                <w:rFonts w:ascii="Arial" w:hAnsi="Arial" w:cs="Arial"/>
                <w:sz w:val="18"/>
                <w:szCs w:val="18"/>
                <w:u w:val="single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u w:val="single"/>
                <w:lang w:val="pl" w:eastAsia="zh-CN" w:bidi="ar"/>
              </w:rPr>
              <w:t xml:space="preserve">Elektrody do aparatu tens 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szt. 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eastAsia="SimSun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pl" w:eastAsia="zh-CN" w:bidi="ar"/>
              </w:rPr>
              <w:t>samoprzylepne elektrody kompatybilne z  elektrostymulatorem</w:t>
            </w:r>
            <w:r>
              <w:rPr>
                <w:rFonts w:ascii="Arial" w:hAnsi="Arial" w:eastAsia="SimSun" w:cs="Arial"/>
                <w:sz w:val="18"/>
                <w:szCs w:val="18"/>
                <w:lang w:val="pl" w:eastAsia="zh-CN" w:bidi="ar"/>
              </w:rPr>
              <w:br w:type="textWrapping"/>
            </w:r>
            <w:r>
              <w:rPr>
                <w:rFonts w:ascii="Arial" w:hAnsi="Arial" w:eastAsia="SimSun" w:cs="Arial"/>
                <w:sz w:val="18"/>
                <w:szCs w:val="18"/>
                <w:lang w:val="pl" w:eastAsia="zh-CN" w:bidi="ar"/>
              </w:rPr>
              <w:t xml:space="preserve">elektrody o wymiarach 5x5cm. 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eastAsia="SimSun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pl" w:eastAsia="zh-CN" w:bidi="ar"/>
              </w:rPr>
              <w:t>Elektrody nadają się do wykonywania terapii TENS i EMS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pl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pl" w:eastAsia="zh-CN" w:bidi="ar"/>
              </w:rPr>
              <w:t xml:space="preserve">wysokiej elastyczności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pl" w:bidi="ar"/>
              </w:rPr>
              <w:t>LAKTATOR JEZDNY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szt. </w:t>
            </w:r>
          </w:p>
        </w:tc>
        <w:tc>
          <w:tcPr>
            <w:tcW w:w="6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zarejestrowany, jako wyrób medyczny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dwufazowy z trybem stymulacji i trybem odciągania zasadniczego, dodatkowo z programem delikatnej stymulacji i opcją regulacji podciśnienia i rytmu pracy we wszystkich wymienionych programach pracy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parametry w trybie stymulacji: podciśnienie 30 – 150 mbar, rytm pracy 72 – 120 cykli na minutę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parametry w trybie odciągania zasadniczego: podciśnienie 30 – 330 mbar, rytm pracy 30 – 60 cykli na minutę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waga bez podstawy jezdnej – 3 kg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opcjonalnie, podstawa jezdna wyposażona w system hamowania co najmniej na 2 kołach i dwa dodatkowe uchwyty na butelki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z możliwością zastosowania akcesoriów wielorazowych (clinic pumpset) oraz do ograniczonej liczby użyć w trybie 24h (clinicare pumpset) lub 72h (one mum pumpset)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4 poziom bezpieczeństwa higienicznego (mechaniczna separacja mediów pomiędzy akcesoriami wchodzącymi w kontakt z pokarmem, a drenem )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możliwość demontażu, mycia i dezynfekcji termicznej wszystkich akcesoriów wchodzących pośrednio lub bezpośrednio w kontakt z odciąganym pokarmem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możliwość zastosowania różnych rozmiarów lejków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długość kabla zasilającego – 3 m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duży, czytelny, kolorowy wyświetlacz z opcją przyciemniania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wbudowany zegar umożliwiający pomiar czasu odciągania pokarmu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łatwy do mycia i dezynfekcji powierzchniowej</w:t>
            </w:r>
          </w:p>
          <w:p>
            <w:pPr>
              <w:spacing w:after="0" w:line="240" w:lineRule="auto"/>
              <w:ind w:left="4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pl" w:bidi="ar"/>
              </w:rPr>
              <w:t>LAKTATOR PRZENOŚNY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szt.</w:t>
            </w:r>
          </w:p>
        </w:tc>
        <w:tc>
          <w:tcPr>
            <w:tcW w:w="6134" w:type="dxa"/>
          </w:tcPr>
          <w:p>
            <w:pPr>
              <w:pStyle w:val="12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</w:p>
          <w:p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zarejestrowany, jako wyrób medyczny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2 fazowy (tryb stymulacji i odciągania zasadniczego)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z dodatkową możliwością 8 stopniowej regulacji rytmu pracy w zakresie 30-120 cykli na minutę i siły ssania w zakresie od 30 do 330 mmHg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możliwość ustawienia w pamięci wybranej sesji odciągania pokarmu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program power pumping do stymulacji laktacji, dostosowany do trybu odciągania z obu piersi jednocześnie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pomiar czasu pracy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wygodny, lekki i przenośny, waga z akcesoriami – 1,1 kg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z możliwością zastosowania akcesoriów wielorazowych (clinic pumpset) oraz do ograniczonej liczby użyć w trybie 72h (one mum pumpset) i w trybie 24h (cinicare pumpset)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4 poziom bezpieczeństwa higienicznego (mechaniczna separacja mediów pomiędzy akcesoriami wchodzącymi w kontakt z pokarmem, a drenem )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możliwość demontażu, mycia i dezynfekcji termicznej wszystkich akcesoriów wchodzących pośrednio lub bezpośrednio w kontakt z odciąganym pokarmem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możliwość zastosowania różnych rozmiarów lejków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długość kabla zasilającego – 1m, laktator posiada możliwość kilkukrotnej pracy na akumulatorze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łatwy do mycia i dezynfekcji powierzchniowej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  <w:u w:val="single"/>
                <w:lang w:val="pl" w:eastAsia="zh-CN" w:bidi="ar"/>
              </w:rPr>
              <w:t xml:space="preserve">Wielorazowy zestaw osobisty do laktatorów z różnymi wymiarami lejków 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szt.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8"/>
              <w:numPr>
                <w:ilvl w:val="0"/>
                <w:numId w:val="10"/>
              </w:numPr>
              <w:ind w:left="0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Zestaw przeznaczony do użytkowania na terenie szpitala. </w:t>
            </w:r>
          </w:p>
          <w:p>
            <w:pPr>
              <w:pStyle w:val="8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Wyposażony  w lejek, z możliwość zastosowania z 5 różnymi średnicami lejków: 22 mm, 26 mm, 28 mm, 31 mm i 36 mm.</w:t>
            </w:r>
          </w:p>
          <w:p>
            <w:pPr>
              <w:pStyle w:val="8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Wyposażony w butelkę o pojemności 150 ml. </w:t>
            </w:r>
          </w:p>
          <w:p>
            <w:pPr>
              <w:pStyle w:val="8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Możliwość współpracy z obydwoma modelami laktatorów. </w:t>
            </w:r>
          </w:p>
          <w:p>
            <w:pPr>
              <w:pStyle w:val="8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Zestaw możliwy do poddawania ponownie procesowi sterylizacji </w:t>
            </w:r>
          </w:p>
          <w:p>
            <w:pPr>
              <w:pStyle w:val="8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Pakowany pojedynczo.</w:t>
            </w:r>
          </w:p>
          <w:p>
            <w:pPr>
              <w:pStyle w:val="8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Wyposażony w  mechaniczną membranę jako separacja mediów</w:t>
            </w:r>
          </w:p>
          <w:p>
            <w:pPr>
              <w:pStyle w:val="8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Zestaw wyposażony w łączniki umożliwiające zastosowanie dwóch końcówek do odciągania z obu piersi jednocześnie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  <w:u w:val="single"/>
                <w:lang w:val="pl" w:eastAsia="zh-CN" w:bidi="ar"/>
              </w:rPr>
              <w:t xml:space="preserve">Pojemnik na siarę 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szt.</w:t>
            </w:r>
          </w:p>
        </w:tc>
        <w:tc>
          <w:tcPr>
            <w:tcW w:w="6134" w:type="dxa"/>
          </w:tcPr>
          <w:p>
            <w:pPr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 xml:space="preserve">Jednorazowa butelka  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420"/>
              </w:tabs>
              <w:spacing w:afterAutospacing="0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Sterylne naczynie o pojemności 50 ml do zbierania i przechowywania mleka kobiecego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420"/>
              </w:tabs>
              <w:spacing w:afterAutospacing="0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pojemnik gotowy do użycia bezpośrednio po wyjęciu z opakowania bez konieczności jego mycia.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420"/>
              </w:tabs>
              <w:spacing w:afterAutospacing="0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pojemnik z nadrukowaną podziałkę, by dokładnie określić ilość odciągniętej siary. 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420"/>
              </w:tabs>
              <w:spacing w:afterAutospacing="0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Butelka kompatybilna ze wszystkimi zestawami laktatora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 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u w:val="single"/>
                <w:lang w:val="pl" w:bidi="ar"/>
              </w:rPr>
              <w:t>Łyżeczka, która nie zaburza odruchu ssania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szt.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420"/>
              </w:tabs>
              <w:spacing w:beforeAutospacing="1" w:after="0" w:afterAutospacing="1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Jednorazowa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420"/>
              </w:tabs>
              <w:spacing w:beforeAutospacing="1" w:after="0" w:afterAutospacing="1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Gotowa do użycia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420"/>
              </w:tabs>
              <w:spacing w:beforeAutospacing="1" w:after="0" w:afterAutospacing="1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Pakowana pojedynczo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420"/>
              </w:tabs>
              <w:spacing w:beforeAutospacing="1" w:after="0" w:afterAutospacing="1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Rekomendowana z butelką 50 ml pojemnikiem na siarę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420"/>
              </w:tabs>
              <w:spacing w:beforeAutospacing="1" w:after="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 w:bidi="ar"/>
              </w:rPr>
              <w:t>mechanizm z dodatkowym progiem spowalniającym wypływ pokarmu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  <w:u w:val="single"/>
                <w:lang w:val="pl" w:eastAsia="zh-CN" w:bidi="ar"/>
              </w:rPr>
              <w:t>Torebka do dezynfekcji termicznej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szt.</w:t>
            </w: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Do procesu dezynfekcji termicznej akcesoriów laktacyjnych</w:t>
            </w:r>
          </w:p>
          <w:p>
            <w:pPr>
              <w:pStyle w:val="8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Możliwość przechowywania w niej i utrzymania w odpowiednim standardzie higieny lejków, butelek, czy zaworków, które wcześniej miały kontakt z pokarmem kobiecym. </w:t>
            </w:r>
          </w:p>
          <w:p>
            <w:pPr>
              <w:pStyle w:val="8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możliwość zastosowania do 20 razy</w:t>
            </w:r>
          </w:p>
          <w:p>
            <w:pPr>
              <w:pStyle w:val="8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do użytku w różnych kuchenkach mikrofalowych</w:t>
            </w:r>
          </w:p>
          <w:p>
            <w:pPr>
              <w:pStyle w:val="8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zapięcie strunowe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 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Calibri-Bold" w:cs="Arial"/>
                <w:color w:val="3B3838"/>
                <w:sz w:val="18"/>
                <w:szCs w:val="18"/>
                <w:u w:val="single"/>
                <w:lang w:val="pl" w:eastAsia="pl" w:bidi="ar"/>
              </w:rPr>
              <w:t xml:space="preserve">Nakładki silikonowe – kapturki 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szt.</w:t>
            </w: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Do ochrony brodawek sutkowych</w:t>
            </w:r>
          </w:p>
          <w:p>
            <w:pPr>
              <w:pStyle w:val="8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Wykonane z cienkiego, bezwonnego i bezsmakowego silikonu</w:t>
            </w:r>
          </w:p>
          <w:p>
            <w:pPr>
              <w:pStyle w:val="8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Produkowane bez BPA i bez lateksu</w:t>
            </w:r>
          </w:p>
          <w:p>
            <w:pPr>
              <w:pStyle w:val="8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Dostępne w trzech rozmiarach: S (16 mm), M (20 mm) i L (24 mm)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>
      <w:pPr>
        <w:rPr>
          <w:rFonts w:ascii="Arial" w:hAnsi="Arial" w:cs="Arial"/>
          <w:i/>
          <w:iCs/>
          <w:sz w:val="18"/>
          <w:szCs w:val="18"/>
        </w:rPr>
      </w:pPr>
    </w:p>
    <w:p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Ww. asortyment musi posiadać gwarancję jakości i certyfikat CE. </w:t>
      </w: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4295410"/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95501E"/>
    <w:multiLevelType w:val="multilevel"/>
    <w:tmpl w:val="0595501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>
    <w:nsid w:val="06B049CC"/>
    <w:multiLevelType w:val="multilevel"/>
    <w:tmpl w:val="06B049CC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117A1666"/>
    <w:multiLevelType w:val="multilevel"/>
    <w:tmpl w:val="117A1666"/>
    <w:lvl w:ilvl="0" w:tentative="0">
      <w:start w:val="1"/>
      <w:numFmt w:val="bullet"/>
      <w:lvlText w:val=""/>
      <w:lvlJc w:val="left"/>
      <w:pPr>
        <w:tabs>
          <w:tab w:val="left" w:pos="420"/>
        </w:tabs>
        <w:ind w:left="420" w:hanging="42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6B4388D"/>
    <w:multiLevelType w:val="multilevel"/>
    <w:tmpl w:val="16B4388D"/>
    <w:lvl w:ilvl="0" w:tentative="0">
      <w:start w:val="1"/>
      <w:numFmt w:val="bullet"/>
      <w:lvlText w:val=""/>
      <w:lvlJc w:val="left"/>
      <w:pPr>
        <w:tabs>
          <w:tab w:val="left" w:pos="420"/>
        </w:tabs>
        <w:ind w:left="420" w:hanging="42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A4929DC"/>
    <w:multiLevelType w:val="multilevel"/>
    <w:tmpl w:val="1A4929D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EC16F41"/>
    <w:multiLevelType w:val="multilevel"/>
    <w:tmpl w:val="2EC16F41"/>
    <w:lvl w:ilvl="0" w:tentative="0">
      <w:start w:val="1"/>
      <w:numFmt w:val="bullet"/>
      <w:lvlText w:val=""/>
      <w:lvlJc w:val="left"/>
      <w:pPr>
        <w:tabs>
          <w:tab w:val="left" w:pos="420"/>
        </w:tabs>
        <w:ind w:left="420" w:hanging="42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3A33E4D"/>
    <w:multiLevelType w:val="multilevel"/>
    <w:tmpl w:val="33A33E4D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 w:cs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>
    <w:nsid w:val="37614AED"/>
    <w:multiLevelType w:val="multilevel"/>
    <w:tmpl w:val="37614AE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3BF3B6A"/>
    <w:multiLevelType w:val="multilevel"/>
    <w:tmpl w:val="43BF3B6A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48412B35"/>
    <w:multiLevelType w:val="multilevel"/>
    <w:tmpl w:val="48412B3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EAF4E8E"/>
    <w:multiLevelType w:val="multilevel"/>
    <w:tmpl w:val="4EAF4E8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1">
    <w:nsid w:val="548C4D36"/>
    <w:multiLevelType w:val="multilevel"/>
    <w:tmpl w:val="548C4D36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>
    <w:nsid w:val="63837091"/>
    <w:multiLevelType w:val="multilevel"/>
    <w:tmpl w:val="6383709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71825EF5"/>
    <w:multiLevelType w:val="multilevel"/>
    <w:tmpl w:val="71825EF5"/>
    <w:lvl w:ilvl="0" w:tentative="0">
      <w:start w:val="1"/>
      <w:numFmt w:val="bullet"/>
      <w:lvlText w:val=""/>
      <w:lvlJc w:val="left"/>
      <w:pPr>
        <w:tabs>
          <w:tab w:val="left" w:pos="420"/>
        </w:tabs>
        <w:ind w:left="420" w:hanging="42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7A5973CD"/>
    <w:multiLevelType w:val="multilevel"/>
    <w:tmpl w:val="7A5973CD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4"/>
  </w:num>
  <w:num w:numId="5">
    <w:abstractNumId w:val="1"/>
  </w:num>
  <w:num w:numId="6">
    <w:abstractNumId w:val="9"/>
  </w:num>
  <w:num w:numId="7">
    <w:abstractNumId w:val="13"/>
  </w:num>
  <w:num w:numId="8">
    <w:abstractNumId w:val="3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94"/>
    <w:rsid w:val="00014A39"/>
    <w:rsid w:val="00014C8D"/>
    <w:rsid w:val="000233D5"/>
    <w:rsid w:val="00026787"/>
    <w:rsid w:val="000352E5"/>
    <w:rsid w:val="000365C5"/>
    <w:rsid w:val="00055606"/>
    <w:rsid w:val="00060BD5"/>
    <w:rsid w:val="00065602"/>
    <w:rsid w:val="00066336"/>
    <w:rsid w:val="000971F6"/>
    <w:rsid w:val="000A141E"/>
    <w:rsid w:val="000C2FCD"/>
    <w:rsid w:val="000C5A30"/>
    <w:rsid w:val="000C6F46"/>
    <w:rsid w:val="001036DA"/>
    <w:rsid w:val="00123367"/>
    <w:rsid w:val="001343B0"/>
    <w:rsid w:val="00146C28"/>
    <w:rsid w:val="001476ED"/>
    <w:rsid w:val="00147910"/>
    <w:rsid w:val="001524E0"/>
    <w:rsid w:val="001879FA"/>
    <w:rsid w:val="001A75BF"/>
    <w:rsid w:val="001C577B"/>
    <w:rsid w:val="001D61EA"/>
    <w:rsid w:val="001F1EB0"/>
    <w:rsid w:val="0020555B"/>
    <w:rsid w:val="00205CDC"/>
    <w:rsid w:val="00222F73"/>
    <w:rsid w:val="00234AF7"/>
    <w:rsid w:val="002641D7"/>
    <w:rsid w:val="002659B2"/>
    <w:rsid w:val="002720F9"/>
    <w:rsid w:val="002803AF"/>
    <w:rsid w:val="002B07E2"/>
    <w:rsid w:val="002B2514"/>
    <w:rsid w:val="002C7757"/>
    <w:rsid w:val="002D4476"/>
    <w:rsid w:val="002E036A"/>
    <w:rsid w:val="00301D7F"/>
    <w:rsid w:val="00310165"/>
    <w:rsid w:val="0032041F"/>
    <w:rsid w:val="003262C2"/>
    <w:rsid w:val="00327779"/>
    <w:rsid w:val="003340A7"/>
    <w:rsid w:val="00361938"/>
    <w:rsid w:val="00363334"/>
    <w:rsid w:val="00373726"/>
    <w:rsid w:val="0038478D"/>
    <w:rsid w:val="00390BC1"/>
    <w:rsid w:val="00390FC0"/>
    <w:rsid w:val="003A4CD4"/>
    <w:rsid w:val="003B6668"/>
    <w:rsid w:val="003B7A73"/>
    <w:rsid w:val="003D128A"/>
    <w:rsid w:val="003D3397"/>
    <w:rsid w:val="003E1F8C"/>
    <w:rsid w:val="003E5759"/>
    <w:rsid w:val="003F2362"/>
    <w:rsid w:val="003F6DC5"/>
    <w:rsid w:val="003F799B"/>
    <w:rsid w:val="00401DAA"/>
    <w:rsid w:val="00417E45"/>
    <w:rsid w:val="00457C23"/>
    <w:rsid w:val="0046323C"/>
    <w:rsid w:val="0048772A"/>
    <w:rsid w:val="00497BA3"/>
    <w:rsid w:val="004A00F7"/>
    <w:rsid w:val="004B3038"/>
    <w:rsid w:val="004C036D"/>
    <w:rsid w:val="004E50EE"/>
    <w:rsid w:val="004F4901"/>
    <w:rsid w:val="00521B7C"/>
    <w:rsid w:val="0053742B"/>
    <w:rsid w:val="005431F3"/>
    <w:rsid w:val="00546921"/>
    <w:rsid w:val="00557E57"/>
    <w:rsid w:val="005644E5"/>
    <w:rsid w:val="00566A90"/>
    <w:rsid w:val="00583BAB"/>
    <w:rsid w:val="005846CD"/>
    <w:rsid w:val="00597767"/>
    <w:rsid w:val="005A3E96"/>
    <w:rsid w:val="005A4A22"/>
    <w:rsid w:val="005A52CA"/>
    <w:rsid w:val="005E3B6D"/>
    <w:rsid w:val="005F1573"/>
    <w:rsid w:val="005F3C97"/>
    <w:rsid w:val="005F3E79"/>
    <w:rsid w:val="006053A2"/>
    <w:rsid w:val="00622AA7"/>
    <w:rsid w:val="0063033B"/>
    <w:rsid w:val="006361B0"/>
    <w:rsid w:val="00651CDC"/>
    <w:rsid w:val="00653EB4"/>
    <w:rsid w:val="00662D48"/>
    <w:rsid w:val="0066622E"/>
    <w:rsid w:val="00670E66"/>
    <w:rsid w:val="00682F73"/>
    <w:rsid w:val="00682F94"/>
    <w:rsid w:val="00687A4B"/>
    <w:rsid w:val="006A2894"/>
    <w:rsid w:val="006A39BF"/>
    <w:rsid w:val="006B6D4A"/>
    <w:rsid w:val="006C392C"/>
    <w:rsid w:val="006E4439"/>
    <w:rsid w:val="006E5037"/>
    <w:rsid w:val="006E600A"/>
    <w:rsid w:val="00700F1C"/>
    <w:rsid w:val="00711865"/>
    <w:rsid w:val="0074532C"/>
    <w:rsid w:val="0075644E"/>
    <w:rsid w:val="007609E2"/>
    <w:rsid w:val="007647F4"/>
    <w:rsid w:val="00776070"/>
    <w:rsid w:val="0078564E"/>
    <w:rsid w:val="007856D0"/>
    <w:rsid w:val="0078571E"/>
    <w:rsid w:val="007871D7"/>
    <w:rsid w:val="0079335A"/>
    <w:rsid w:val="007A425F"/>
    <w:rsid w:val="007B3009"/>
    <w:rsid w:val="007B7F45"/>
    <w:rsid w:val="007C3488"/>
    <w:rsid w:val="007C58B4"/>
    <w:rsid w:val="007D177B"/>
    <w:rsid w:val="007D186E"/>
    <w:rsid w:val="007D22E1"/>
    <w:rsid w:val="007E2F57"/>
    <w:rsid w:val="00820C80"/>
    <w:rsid w:val="00825A1D"/>
    <w:rsid w:val="008338CA"/>
    <w:rsid w:val="00843B5D"/>
    <w:rsid w:val="00856E06"/>
    <w:rsid w:val="00861305"/>
    <w:rsid w:val="008B1E72"/>
    <w:rsid w:val="008C0B94"/>
    <w:rsid w:val="008E0F10"/>
    <w:rsid w:val="008F2BA7"/>
    <w:rsid w:val="009058A5"/>
    <w:rsid w:val="00917A73"/>
    <w:rsid w:val="009223BA"/>
    <w:rsid w:val="00922BCB"/>
    <w:rsid w:val="00936F6F"/>
    <w:rsid w:val="00947681"/>
    <w:rsid w:val="0095151D"/>
    <w:rsid w:val="00952801"/>
    <w:rsid w:val="009A159A"/>
    <w:rsid w:val="009E7641"/>
    <w:rsid w:val="009F1885"/>
    <w:rsid w:val="009F28D8"/>
    <w:rsid w:val="00A15415"/>
    <w:rsid w:val="00A20B75"/>
    <w:rsid w:val="00A25457"/>
    <w:rsid w:val="00A35C4D"/>
    <w:rsid w:val="00A717E2"/>
    <w:rsid w:val="00A80D92"/>
    <w:rsid w:val="00AA2D17"/>
    <w:rsid w:val="00AD08F0"/>
    <w:rsid w:val="00AD5175"/>
    <w:rsid w:val="00AE2CB2"/>
    <w:rsid w:val="00AE6E4E"/>
    <w:rsid w:val="00B01C01"/>
    <w:rsid w:val="00B06CB5"/>
    <w:rsid w:val="00B3392C"/>
    <w:rsid w:val="00B47999"/>
    <w:rsid w:val="00B71584"/>
    <w:rsid w:val="00B73FFB"/>
    <w:rsid w:val="00B86BDE"/>
    <w:rsid w:val="00B90E55"/>
    <w:rsid w:val="00BA1D00"/>
    <w:rsid w:val="00BC0197"/>
    <w:rsid w:val="00BC039F"/>
    <w:rsid w:val="00BC5511"/>
    <w:rsid w:val="00BD4750"/>
    <w:rsid w:val="00C01B25"/>
    <w:rsid w:val="00C208B2"/>
    <w:rsid w:val="00C24F82"/>
    <w:rsid w:val="00C25B54"/>
    <w:rsid w:val="00C379D8"/>
    <w:rsid w:val="00C41C1B"/>
    <w:rsid w:val="00C63877"/>
    <w:rsid w:val="00C65EA4"/>
    <w:rsid w:val="00C7296E"/>
    <w:rsid w:val="00C80102"/>
    <w:rsid w:val="00CA56D6"/>
    <w:rsid w:val="00CB0EE2"/>
    <w:rsid w:val="00CB63FF"/>
    <w:rsid w:val="00CB678A"/>
    <w:rsid w:val="00CC2A88"/>
    <w:rsid w:val="00CC3283"/>
    <w:rsid w:val="00D00764"/>
    <w:rsid w:val="00D14358"/>
    <w:rsid w:val="00D143A0"/>
    <w:rsid w:val="00D17BB5"/>
    <w:rsid w:val="00D34AE3"/>
    <w:rsid w:val="00D353FC"/>
    <w:rsid w:val="00D41CB9"/>
    <w:rsid w:val="00D45A52"/>
    <w:rsid w:val="00D52E93"/>
    <w:rsid w:val="00D5636B"/>
    <w:rsid w:val="00D82132"/>
    <w:rsid w:val="00D921F3"/>
    <w:rsid w:val="00D960ED"/>
    <w:rsid w:val="00D96A3B"/>
    <w:rsid w:val="00DC0C4C"/>
    <w:rsid w:val="00DD64B9"/>
    <w:rsid w:val="00DE60E7"/>
    <w:rsid w:val="00DF2087"/>
    <w:rsid w:val="00E1114F"/>
    <w:rsid w:val="00E116A5"/>
    <w:rsid w:val="00E16F68"/>
    <w:rsid w:val="00E2182B"/>
    <w:rsid w:val="00E34561"/>
    <w:rsid w:val="00E42A16"/>
    <w:rsid w:val="00E56E84"/>
    <w:rsid w:val="00E6451B"/>
    <w:rsid w:val="00E729B7"/>
    <w:rsid w:val="00E752FE"/>
    <w:rsid w:val="00E866AF"/>
    <w:rsid w:val="00EB04B7"/>
    <w:rsid w:val="00EB0633"/>
    <w:rsid w:val="00EB2C3F"/>
    <w:rsid w:val="00EB4F75"/>
    <w:rsid w:val="00EC08C1"/>
    <w:rsid w:val="00EC6D76"/>
    <w:rsid w:val="00EC7BAE"/>
    <w:rsid w:val="00EF433D"/>
    <w:rsid w:val="00F015BB"/>
    <w:rsid w:val="00F04AEB"/>
    <w:rsid w:val="00F15683"/>
    <w:rsid w:val="00F27B8D"/>
    <w:rsid w:val="00F40C06"/>
    <w:rsid w:val="00F41514"/>
    <w:rsid w:val="00F42258"/>
    <w:rsid w:val="00F4403C"/>
    <w:rsid w:val="00F56DBD"/>
    <w:rsid w:val="00F85648"/>
    <w:rsid w:val="00FA72C0"/>
    <w:rsid w:val="00FD0B8C"/>
    <w:rsid w:val="0F921B5D"/>
    <w:rsid w:val="174A4904"/>
    <w:rsid w:val="2319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3" w:lineRule="atLeast"/>
    </w:pPr>
    <w:rPr>
      <w:rFonts w:ascii="Calibri" w:hAnsi="Calibri" w:cs="Times New Roman" w:eastAsiaTheme="minorHAns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Emphasis"/>
    <w:basedOn w:val="2"/>
    <w:qFormat/>
    <w:uiPriority w:val="20"/>
    <w:rPr>
      <w:i/>
      <w:iCs/>
    </w:rPr>
  </w:style>
  <w:style w:type="paragraph" w:styleId="6">
    <w:name w:val="footer"/>
    <w:basedOn w:val="1"/>
    <w:link w:val="1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header"/>
    <w:basedOn w:val="1"/>
    <w:link w:val="15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styleId="9">
    <w:name w:val="Strong"/>
    <w:basedOn w:val="2"/>
    <w:qFormat/>
    <w:uiPriority w:val="22"/>
    <w:rPr>
      <w:b/>
      <w:bCs/>
    </w:rPr>
  </w:style>
  <w:style w:type="table" w:styleId="10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1">
    <w:name w:val="apple-converted-space"/>
    <w:basedOn w:val="2"/>
    <w:uiPriority w:val="0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Tekst dymka Znak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customStyle="1" w:styleId="14">
    <w:name w:val="Default"/>
    <w:qFormat/>
    <w:uiPriority w:val="0"/>
    <w:pPr>
      <w:autoSpaceDE w:val="0"/>
      <w:autoSpaceDN w:val="0"/>
      <w:adjustRightInd w:val="0"/>
    </w:pPr>
    <w:rPr>
      <w:rFonts w:ascii="Calibri" w:hAnsi="Calibri" w:cs="Calibri" w:eastAsiaTheme="minorHAnsi"/>
      <w:color w:val="000000"/>
      <w:sz w:val="24"/>
      <w:szCs w:val="24"/>
      <w:lang w:val="pl-PL" w:eastAsia="en-US" w:bidi="ar-SA"/>
    </w:rPr>
  </w:style>
  <w:style w:type="character" w:customStyle="1" w:styleId="15">
    <w:name w:val="Nagłówek Znak"/>
    <w:basedOn w:val="2"/>
    <w:link w:val="7"/>
    <w:qFormat/>
    <w:uiPriority w:val="99"/>
  </w:style>
  <w:style w:type="character" w:customStyle="1" w:styleId="16">
    <w:name w:val="Stopka Znak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png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58C39-D45E-425A-9565-67A2696CB1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Acer</Company>
  <Pages>4</Pages>
  <Words>1149</Words>
  <Characters>6894</Characters>
  <Lines>57</Lines>
  <Paragraphs>16</Paragraphs>
  <TotalTime>0</TotalTime>
  <ScaleCrop>false</ScaleCrop>
  <LinksUpToDate>false</LinksUpToDate>
  <CharactersWithSpaces>8027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2022-10-25T07:41:00Z</dcterms:created>
  <dc:creator>Ja</dc:creator>
  <cp:lastModifiedBy>Położna Siedlce</cp:lastModifiedBy>
  <cp:lastPrinted>2022-09-14T11:47:00Z</cp:lastPrinted>
  <dcterms:modified xsi:type="dcterms:W3CDTF">2023-05-04T17:42:30Z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9DA8E43E98B94EC181C8326A20FD231E</vt:lpwstr>
  </property>
</Properties>
</file>