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071" w:rsidRDefault="00001578">
      <w:pPr>
        <w:rPr>
          <w:b/>
        </w:rPr>
      </w:pPr>
      <w:r w:rsidRPr="00001578">
        <w:rPr>
          <w:b/>
        </w:rPr>
        <w:t>Pytania do postępowania FZP.2810.28.2019</w:t>
      </w:r>
    </w:p>
    <w:p w:rsidR="00001578" w:rsidRDefault="00001578">
      <w:pPr>
        <w:rPr>
          <w:b/>
        </w:rPr>
      </w:pPr>
    </w:p>
    <w:p w:rsidR="00001578" w:rsidRDefault="00001578">
      <w:pPr>
        <w:rPr>
          <w:b/>
        </w:rPr>
      </w:pPr>
      <w:r>
        <w:rPr>
          <w:b/>
        </w:rPr>
        <w:t>Część I</w:t>
      </w:r>
    </w:p>
    <w:p w:rsidR="00001578" w:rsidRPr="00EE521E" w:rsidRDefault="00001578" w:rsidP="00001578">
      <w:pPr>
        <w:pStyle w:val="Akapitzlist"/>
        <w:numPr>
          <w:ilvl w:val="0"/>
          <w:numId w:val="1"/>
        </w:numPr>
        <w:spacing w:line="360" w:lineRule="auto"/>
        <w:jc w:val="both"/>
        <w:rPr>
          <w:sz w:val="24"/>
          <w:szCs w:val="24"/>
        </w:rPr>
      </w:pPr>
      <w:r w:rsidRPr="00EE521E">
        <w:rPr>
          <w:rFonts w:cs="Arial"/>
          <w:sz w:val="24"/>
          <w:szCs w:val="24"/>
        </w:rPr>
        <w:t>Pyt. do pkt. 4: Czy Zamawiający dopuści mikroskop wyposażony w uchwyt, na którym przewód zasilający może zostać umieszczony by zapobiec jego przypadkowemu uszkodzeniu?</w:t>
      </w:r>
    </w:p>
    <w:p w:rsidR="00001578" w:rsidRPr="00EE521E" w:rsidRDefault="00001578" w:rsidP="00001578">
      <w:pPr>
        <w:pStyle w:val="Akapitzlist"/>
        <w:numPr>
          <w:ilvl w:val="0"/>
          <w:numId w:val="1"/>
        </w:numPr>
        <w:spacing w:line="360" w:lineRule="auto"/>
        <w:jc w:val="both"/>
        <w:rPr>
          <w:sz w:val="24"/>
          <w:szCs w:val="24"/>
        </w:rPr>
      </w:pPr>
      <w:r w:rsidRPr="00EE521E">
        <w:rPr>
          <w:rFonts w:cs="Arial"/>
          <w:sz w:val="24"/>
          <w:szCs w:val="24"/>
        </w:rPr>
        <w:t xml:space="preserve">Pyt. do pkt. 5: Czy Zamawiający dopuści mikroskop wyposażony w manualny system równoważenia, nie wymagający </w:t>
      </w:r>
      <w:proofErr w:type="spellStart"/>
      <w:r w:rsidRPr="00EE521E">
        <w:rPr>
          <w:rFonts w:cs="Arial"/>
          <w:sz w:val="24"/>
          <w:szCs w:val="24"/>
        </w:rPr>
        <w:t>rebalansowania</w:t>
      </w:r>
      <w:proofErr w:type="spellEnd"/>
      <w:r w:rsidRPr="00EE521E">
        <w:rPr>
          <w:rFonts w:cs="Arial"/>
          <w:sz w:val="24"/>
          <w:szCs w:val="24"/>
        </w:rPr>
        <w:t xml:space="preserve"> w trakcie zabiegu? Zaproponowane rozwiązanie zostało zastosowane w celu zapewnienia najwyższej precyzji ruchów i stabilności mikroskopu bez znaczącego wydłużenia czasu przygotowania urządzenia do operacji. Należy podkreślić, że proponowany mikroskop jest nowym modelem w portfolio producenta. Manualny balans jest stosowany w zaawansowanych modelach mikroskopów celem zapewnienia lepszych właściwości operacyjnych.</w:t>
      </w:r>
    </w:p>
    <w:p w:rsidR="00001578" w:rsidRPr="00EE521E" w:rsidRDefault="00001578" w:rsidP="00001578">
      <w:pPr>
        <w:pStyle w:val="Akapitzlist"/>
        <w:numPr>
          <w:ilvl w:val="0"/>
          <w:numId w:val="1"/>
        </w:numPr>
        <w:spacing w:line="360" w:lineRule="auto"/>
        <w:jc w:val="both"/>
        <w:rPr>
          <w:sz w:val="24"/>
          <w:szCs w:val="24"/>
        </w:rPr>
      </w:pPr>
      <w:r w:rsidRPr="00EE521E">
        <w:rPr>
          <w:rFonts w:cs="Arial"/>
          <w:sz w:val="24"/>
          <w:szCs w:val="24"/>
        </w:rPr>
        <w:t xml:space="preserve">Pyt. do pkt.7: Czy Zamawiający dopuści mikroskop o zasięgu 1487mm? Gwarancję komfortowej pracy przy mikroskopie tego typu uzyskujemy dzięki </w:t>
      </w:r>
      <w:r w:rsidRPr="00EE521E">
        <w:rPr>
          <w:rFonts w:cs="Arial"/>
          <w:sz w:val="24"/>
          <w:szCs w:val="24"/>
          <w:u w:val="single"/>
        </w:rPr>
        <w:t>prawidłowemu ustawieniu</w:t>
      </w:r>
      <w:r w:rsidRPr="00EE521E">
        <w:rPr>
          <w:rFonts w:cs="Arial"/>
          <w:sz w:val="24"/>
          <w:szCs w:val="24"/>
        </w:rPr>
        <w:t>:</w:t>
      </w:r>
    </w:p>
    <w:p w:rsidR="00001578" w:rsidRPr="00EE521E" w:rsidRDefault="00001578" w:rsidP="00001578">
      <w:pPr>
        <w:spacing w:line="360" w:lineRule="auto"/>
        <w:jc w:val="both"/>
        <w:rPr>
          <w:rFonts w:cs="Arial"/>
          <w:sz w:val="24"/>
          <w:szCs w:val="24"/>
        </w:rPr>
      </w:pPr>
      <w:r w:rsidRPr="00EE521E">
        <w:rPr>
          <w:rFonts w:cs="Arial"/>
          <w:sz w:val="24"/>
          <w:szCs w:val="24"/>
        </w:rPr>
        <w:t xml:space="preserve">- podstawy mikroskopu względem stołu operacyjnego </w:t>
      </w:r>
    </w:p>
    <w:p w:rsidR="00001578" w:rsidRPr="00EE521E" w:rsidRDefault="00001578" w:rsidP="00001578">
      <w:pPr>
        <w:spacing w:line="360" w:lineRule="auto"/>
        <w:jc w:val="both"/>
        <w:rPr>
          <w:rFonts w:cs="Arial"/>
          <w:sz w:val="24"/>
          <w:szCs w:val="24"/>
        </w:rPr>
      </w:pPr>
      <w:r w:rsidRPr="00EE521E">
        <w:rPr>
          <w:rFonts w:cs="Arial"/>
          <w:sz w:val="24"/>
          <w:szCs w:val="24"/>
        </w:rPr>
        <w:t>- ramienia poziomego i wychylnego mikroskopu, które w pozycji roboczej nigdy nie powinny być ustawione równolegle do siebie.</w:t>
      </w:r>
    </w:p>
    <w:p w:rsidR="00001578" w:rsidRPr="00EE521E" w:rsidRDefault="00001578" w:rsidP="00001578">
      <w:pPr>
        <w:spacing w:line="360" w:lineRule="auto"/>
        <w:jc w:val="both"/>
        <w:rPr>
          <w:rFonts w:cs="Arial"/>
          <w:sz w:val="24"/>
          <w:szCs w:val="24"/>
        </w:rPr>
      </w:pPr>
      <w:r w:rsidRPr="00EE521E">
        <w:rPr>
          <w:rFonts w:cs="Arial"/>
          <w:sz w:val="24"/>
          <w:szCs w:val="24"/>
        </w:rPr>
        <w:t>Przy zachowaniu powyższych zasad proponowanemu przez nas mikroskopowi wystarczyłby zasięg 1200mm (patrz Rys.1 Pozycje robocze w neurochirurgii A, B, C, D, E)</w:t>
      </w:r>
    </w:p>
    <w:p w:rsidR="00001578" w:rsidRPr="00EE521E" w:rsidRDefault="00001578" w:rsidP="00001578">
      <w:pPr>
        <w:pStyle w:val="Akapitzlist"/>
        <w:numPr>
          <w:ilvl w:val="0"/>
          <w:numId w:val="1"/>
        </w:numPr>
        <w:spacing w:line="360" w:lineRule="auto"/>
        <w:jc w:val="both"/>
        <w:rPr>
          <w:sz w:val="24"/>
          <w:szCs w:val="24"/>
        </w:rPr>
      </w:pPr>
      <w:r w:rsidRPr="00EE521E">
        <w:rPr>
          <w:rFonts w:cs="Arial"/>
          <w:sz w:val="24"/>
          <w:szCs w:val="24"/>
        </w:rPr>
        <w:t>Pyt. do pkt. 8: Czy Zamawiający dopuści mikroskop z zakresem wychylenia na boki równym 45 stopni i  gwarantującym przeprowadzenie wszelkich procedur neurochirurgicznych z wykorzystaniem mikroskopu?</w:t>
      </w:r>
    </w:p>
    <w:p w:rsidR="00001578" w:rsidRPr="00EE521E" w:rsidRDefault="00001578" w:rsidP="00001578">
      <w:pPr>
        <w:pStyle w:val="Akapitzlist"/>
        <w:numPr>
          <w:ilvl w:val="0"/>
          <w:numId w:val="1"/>
        </w:numPr>
        <w:spacing w:line="360" w:lineRule="auto"/>
        <w:jc w:val="both"/>
        <w:rPr>
          <w:sz w:val="24"/>
          <w:szCs w:val="24"/>
        </w:rPr>
      </w:pPr>
      <w:r w:rsidRPr="00EE521E">
        <w:rPr>
          <w:rFonts w:cs="Arial"/>
          <w:sz w:val="24"/>
          <w:szCs w:val="24"/>
        </w:rPr>
        <w:t>Pyt. do pkt. 9: Czy Zamawiający dopuści mikroskop z zakresem wychylenia głowicy równym 125 stopni i  gwarantującym przeprowadzenie wszelkich procedur neurochirurgicznych z wykorzystaniem mikroskopu?</w:t>
      </w:r>
    </w:p>
    <w:p w:rsidR="00001578" w:rsidRPr="00EE521E" w:rsidRDefault="00001578" w:rsidP="00001578">
      <w:pPr>
        <w:pStyle w:val="Akapitzlist"/>
        <w:numPr>
          <w:ilvl w:val="0"/>
          <w:numId w:val="1"/>
        </w:numPr>
        <w:spacing w:line="360" w:lineRule="auto"/>
        <w:jc w:val="both"/>
        <w:rPr>
          <w:sz w:val="24"/>
          <w:szCs w:val="24"/>
        </w:rPr>
      </w:pPr>
      <w:r w:rsidRPr="00EE521E">
        <w:rPr>
          <w:rFonts w:cs="Arial"/>
          <w:sz w:val="24"/>
          <w:szCs w:val="24"/>
        </w:rPr>
        <w:t xml:space="preserve">Pyt. do pkt. 10: Czy Zamawiający dopuści mikroskop posiadający konstrukcję umożliwiającą pracę bezpośrednio pod ramieniem wychylnym mikroskopu, podnoszonym do wysokości 2390mm i przestrzenią pod obiektywem 1565mm? W </w:t>
      </w:r>
      <w:r w:rsidRPr="00EE521E">
        <w:rPr>
          <w:rFonts w:cs="Arial"/>
          <w:sz w:val="24"/>
          <w:szCs w:val="24"/>
        </w:rPr>
        <w:lastRenderedPageBreak/>
        <w:t>proponowanym przez oferenta mikroskopie optymalną ergonomię pracy uzyskuje się przy zachowaniu pozycji roboczej (Rys1.), adekwatnej do wymaganej procedury medycznej.</w:t>
      </w:r>
    </w:p>
    <w:p w:rsidR="00001578" w:rsidRPr="00EE521E" w:rsidRDefault="00001578" w:rsidP="00001578">
      <w:pPr>
        <w:pStyle w:val="Akapitzlist"/>
        <w:numPr>
          <w:ilvl w:val="0"/>
          <w:numId w:val="1"/>
        </w:numPr>
        <w:spacing w:line="360" w:lineRule="auto"/>
        <w:jc w:val="both"/>
        <w:rPr>
          <w:sz w:val="24"/>
          <w:szCs w:val="24"/>
        </w:rPr>
      </w:pPr>
      <w:r w:rsidRPr="00EE521E">
        <w:rPr>
          <w:rFonts w:cs="Arial"/>
          <w:sz w:val="24"/>
          <w:szCs w:val="24"/>
        </w:rPr>
        <w:t>Pyt. do pkt. 16: Czy Zamawiający uzna za spełnienie parametru punktowanego w przypadku dostarczenia mikroskopu charakteryzującego się rozkładem natężenia światła w polu operacyjnym wg krzywej Gaussa, które dla operatora posiada tę zaletę w stosunku do wyspecyfikowanego, iż efekt zmęczenia oczu wskutek dużej intensywności oświetlenia jest mniej odczuwalny.</w:t>
      </w:r>
    </w:p>
    <w:p w:rsidR="00001578" w:rsidRPr="00EE521E" w:rsidRDefault="00001578" w:rsidP="00001578">
      <w:pPr>
        <w:pStyle w:val="Akapitzlist"/>
        <w:numPr>
          <w:ilvl w:val="0"/>
          <w:numId w:val="1"/>
        </w:numPr>
        <w:spacing w:line="360" w:lineRule="auto"/>
        <w:jc w:val="both"/>
        <w:rPr>
          <w:sz w:val="24"/>
          <w:szCs w:val="24"/>
        </w:rPr>
      </w:pPr>
      <w:r w:rsidRPr="00EE521E">
        <w:rPr>
          <w:rFonts w:cs="Arial"/>
          <w:sz w:val="24"/>
          <w:szCs w:val="24"/>
        </w:rPr>
        <w:t xml:space="preserve">Pyt. do pkt 20: Prosimy Zamawiającego o przyznanie 15 punktów  za zaoferowanie lepszego rozwiązania, tj. możliwości dodatkowej, precyzyjnej regulacji ostrości w okularze asystenta face-to-face za pomocą pokrętła umieszczonego na głowicy mikroskopu. Proponowane rozwiązanie zapewnia większą funkcjonalność ponieważ gwarantuje ostry obraz dla asystenta niezależnie od precyzji ustawienia dioptrii w okularach operatora.   </w:t>
      </w:r>
    </w:p>
    <w:p w:rsidR="00001578" w:rsidRPr="00EE521E" w:rsidRDefault="00001578" w:rsidP="00001578">
      <w:pPr>
        <w:pStyle w:val="Akapitzlist"/>
        <w:numPr>
          <w:ilvl w:val="0"/>
          <w:numId w:val="1"/>
        </w:numPr>
        <w:spacing w:line="360" w:lineRule="auto"/>
        <w:jc w:val="both"/>
        <w:rPr>
          <w:sz w:val="24"/>
          <w:szCs w:val="24"/>
        </w:rPr>
      </w:pPr>
      <w:r w:rsidRPr="00EE521E">
        <w:rPr>
          <w:rFonts w:cs="Arial"/>
          <w:sz w:val="24"/>
          <w:szCs w:val="24"/>
        </w:rPr>
        <w:t>Pyt. do pkt. 21: Czy Zamawiający dopuści mikroskop wyposażony w uchylny binokular głównego operatora z możliwością obrotu 360°, posiadający możliwość zmiany wysokości i odległości od pola operacyjnego oraz niezależny od binokularu optyczny mnożnik powiększenia 1,4×?</w:t>
      </w:r>
    </w:p>
    <w:p w:rsidR="00001578" w:rsidRPr="00EE521E" w:rsidRDefault="00001578" w:rsidP="00001578">
      <w:pPr>
        <w:pStyle w:val="Akapitzlist"/>
        <w:numPr>
          <w:ilvl w:val="0"/>
          <w:numId w:val="1"/>
        </w:numPr>
        <w:spacing w:line="360" w:lineRule="auto"/>
        <w:jc w:val="both"/>
        <w:rPr>
          <w:sz w:val="24"/>
          <w:szCs w:val="24"/>
        </w:rPr>
      </w:pPr>
      <w:r w:rsidRPr="00EE521E">
        <w:rPr>
          <w:rFonts w:cs="Arial"/>
          <w:sz w:val="24"/>
          <w:szCs w:val="24"/>
        </w:rPr>
        <w:t>Pyt. do pkt. 24: Prosimy Zamawiającego o przyznanie dodatkowych 10 punktów za zaoferowanie mikroskopu, w którym zoom i fokus mogą być dodatkowo zmieniane z panelu sterowania mikroskopem.</w:t>
      </w:r>
    </w:p>
    <w:p w:rsidR="00001578" w:rsidRPr="00361E46" w:rsidRDefault="00001578" w:rsidP="00001578">
      <w:pPr>
        <w:pStyle w:val="Akapitzlist"/>
        <w:numPr>
          <w:ilvl w:val="0"/>
          <w:numId w:val="1"/>
        </w:numPr>
        <w:spacing w:line="360" w:lineRule="auto"/>
        <w:jc w:val="both"/>
        <w:rPr>
          <w:rFonts w:cs="Arial"/>
          <w:sz w:val="24"/>
          <w:szCs w:val="24"/>
        </w:rPr>
      </w:pPr>
      <w:r w:rsidRPr="00EE521E">
        <w:rPr>
          <w:rFonts w:cs="Arial"/>
          <w:sz w:val="24"/>
          <w:szCs w:val="24"/>
        </w:rPr>
        <w:t>Pyt. do pkt. 26: Czy Zamawiający dopuści system płynnej zmiany odległości roboczej, regulowanej elektromotorycznie w zakresie 225-600mm, realizowanej jednym obiektywem z możliwością regulacji ręcznej w przypadku awarii?</w:t>
      </w:r>
      <w:r>
        <w:rPr>
          <w:rFonts w:cs="Arial"/>
          <w:sz w:val="24"/>
          <w:szCs w:val="24"/>
        </w:rPr>
        <w:t xml:space="preserve"> </w:t>
      </w:r>
      <w:r w:rsidRPr="00361E46">
        <w:rPr>
          <w:rFonts w:cs="Arial"/>
          <w:sz w:val="24"/>
          <w:szCs w:val="24"/>
        </w:rPr>
        <w:t>Zaproponowane rozwiązanie posiada większy zakres niż wymagany i pozwala operować w większym komforcie dzięki możliwości ustawienia dłuższej ogniskowej wynoszącej aż 600mm. W przypadku operowania blisko pola na komfort pracy wpływa nie tylko minimalny zakres ogniskowej ale również konstrukcja głowicy i jej gabaryty. W proponowanym mikroskopie zastosowano opatentowaną technologię poziomego układu soczewek zoom przez co wymiar głowicy jest mniejszy i optymalnym dolnym zakresem roboczym jest 225mm.</w:t>
      </w:r>
    </w:p>
    <w:p w:rsidR="00001578" w:rsidRPr="00EE521E" w:rsidRDefault="00001578" w:rsidP="00001578">
      <w:pPr>
        <w:pStyle w:val="Akapitzlist"/>
        <w:numPr>
          <w:ilvl w:val="0"/>
          <w:numId w:val="1"/>
        </w:numPr>
        <w:spacing w:line="360" w:lineRule="auto"/>
        <w:jc w:val="both"/>
        <w:rPr>
          <w:sz w:val="24"/>
          <w:szCs w:val="24"/>
        </w:rPr>
      </w:pPr>
      <w:r w:rsidRPr="00EE521E">
        <w:rPr>
          <w:rFonts w:cs="Arial"/>
          <w:sz w:val="24"/>
          <w:szCs w:val="24"/>
        </w:rPr>
        <w:lastRenderedPageBreak/>
        <w:t xml:space="preserve">Pyt. do pkt. 29: Czy Zamawiający dopuści bezprzewodowy przełącznik nożny, posiadający 14 funkcji (przypisywanych indywidualnie dla każdego użytkownika, w tym zoom, </w:t>
      </w:r>
      <w:proofErr w:type="spellStart"/>
      <w:r w:rsidRPr="00EE521E">
        <w:rPr>
          <w:rFonts w:cs="Arial"/>
          <w:sz w:val="24"/>
          <w:szCs w:val="24"/>
        </w:rPr>
        <w:t>focus</w:t>
      </w:r>
      <w:proofErr w:type="spellEnd"/>
      <w:r w:rsidRPr="00EE521E">
        <w:rPr>
          <w:rFonts w:cs="Arial"/>
          <w:sz w:val="24"/>
          <w:szCs w:val="24"/>
        </w:rPr>
        <w:t>, sprzęgło XY, natężenie oświetlenia) wraz z kompletem zapasowych baterii (zamiast zapasowego kabla) w przypadku awarii baterii podstawowych ?</w:t>
      </w:r>
    </w:p>
    <w:p w:rsidR="00001578" w:rsidRPr="00EE521E" w:rsidRDefault="00001578" w:rsidP="00001578">
      <w:pPr>
        <w:pStyle w:val="Akapitzlist"/>
        <w:numPr>
          <w:ilvl w:val="0"/>
          <w:numId w:val="1"/>
        </w:numPr>
        <w:spacing w:line="360" w:lineRule="auto"/>
        <w:jc w:val="both"/>
        <w:rPr>
          <w:sz w:val="24"/>
          <w:szCs w:val="24"/>
        </w:rPr>
      </w:pPr>
      <w:r w:rsidRPr="00EE521E">
        <w:rPr>
          <w:rFonts w:cs="Arial"/>
          <w:sz w:val="24"/>
          <w:szCs w:val="24"/>
        </w:rPr>
        <w:t>Pyt. do pkt. 34: Czy Zamawiający dopuści mikroskop pokryty powłoką antybakteryjną, kompatybilny z foliami różnych producentów, nie posiadający systemu odsysania powietrza z wnętrza założonej folii?</w:t>
      </w:r>
    </w:p>
    <w:p w:rsidR="00001578" w:rsidRPr="00361E46" w:rsidRDefault="00001578" w:rsidP="00001578">
      <w:pPr>
        <w:pStyle w:val="Akapitzlist"/>
        <w:numPr>
          <w:ilvl w:val="0"/>
          <w:numId w:val="1"/>
        </w:numPr>
        <w:spacing w:line="360" w:lineRule="auto"/>
        <w:jc w:val="both"/>
        <w:rPr>
          <w:rFonts w:cs="Arial"/>
          <w:sz w:val="24"/>
          <w:szCs w:val="24"/>
        </w:rPr>
      </w:pPr>
      <w:r w:rsidRPr="00EE521E">
        <w:rPr>
          <w:rFonts w:cs="Arial"/>
          <w:sz w:val="24"/>
          <w:szCs w:val="24"/>
        </w:rPr>
        <w:t>Pyt. do pkt. 35: Czy Zamawiający uzna za spełnienie parametru punktowanego w przypadku dostarczenia mikroskopu charakteryzującego się archiwizacją materiału filmowego w</w:t>
      </w:r>
      <w:r>
        <w:rPr>
          <w:rFonts w:cs="Arial"/>
          <w:sz w:val="24"/>
          <w:szCs w:val="24"/>
        </w:rPr>
        <w:t xml:space="preserve"> </w:t>
      </w:r>
      <w:r w:rsidRPr="00361E46">
        <w:rPr>
          <w:rFonts w:cs="Arial"/>
          <w:sz w:val="24"/>
          <w:szCs w:val="24"/>
        </w:rPr>
        <w:t xml:space="preserve">rozdzielczości 1080p60, format MP4 oraz zdjęciowego 2 </w:t>
      </w:r>
      <w:proofErr w:type="spellStart"/>
      <w:r w:rsidRPr="00361E46">
        <w:rPr>
          <w:rFonts w:cs="Arial"/>
          <w:sz w:val="24"/>
          <w:szCs w:val="24"/>
        </w:rPr>
        <w:t>megapixele</w:t>
      </w:r>
      <w:proofErr w:type="spellEnd"/>
      <w:r w:rsidRPr="00361E46">
        <w:rPr>
          <w:rFonts w:cs="Arial"/>
          <w:sz w:val="24"/>
          <w:szCs w:val="24"/>
        </w:rPr>
        <w:t>, format JPEG ? Proponowane przez oferenta rozwiązanie zapewnia najwyższą obecnie jakość (niezależnie od ilości chipów w kamerze), a otwarta architektura systemu umożliwia ewentualną jego rekonfigurację w przyszłości (w przypadku pojawienia się nowszych technologii).</w:t>
      </w:r>
    </w:p>
    <w:p w:rsidR="00001578" w:rsidRPr="00EE521E" w:rsidRDefault="00001578" w:rsidP="00001578">
      <w:pPr>
        <w:pStyle w:val="Akapitzlist"/>
        <w:numPr>
          <w:ilvl w:val="0"/>
          <w:numId w:val="1"/>
        </w:numPr>
        <w:spacing w:line="360" w:lineRule="auto"/>
        <w:jc w:val="both"/>
        <w:rPr>
          <w:sz w:val="24"/>
          <w:szCs w:val="24"/>
        </w:rPr>
      </w:pPr>
      <w:r w:rsidRPr="00EE521E">
        <w:rPr>
          <w:rFonts w:cs="Arial"/>
          <w:sz w:val="24"/>
          <w:szCs w:val="24"/>
        </w:rPr>
        <w:t xml:space="preserve">Pyt. do pkt. 37: Czy Zamawiający uzna za spełnienie parametru punktowanego w przypadku dostarczenia mikroskopu wyposażonego w podgląd asystencki boczny </w:t>
      </w:r>
      <w:r w:rsidRPr="00EE521E">
        <w:rPr>
          <w:rFonts w:cs="Arial"/>
          <w:sz w:val="24"/>
          <w:szCs w:val="24"/>
          <w:u w:val="single"/>
        </w:rPr>
        <w:t>z możliwością regulacji pochyłu w zakresie 30-150°</w:t>
      </w:r>
      <w:r w:rsidRPr="00EE521E">
        <w:rPr>
          <w:rFonts w:cs="Arial"/>
          <w:sz w:val="24"/>
          <w:szCs w:val="24"/>
        </w:rPr>
        <w:t xml:space="preserve">, </w:t>
      </w:r>
      <w:r w:rsidRPr="00EE521E">
        <w:rPr>
          <w:rFonts w:cs="Arial"/>
          <w:sz w:val="24"/>
          <w:szCs w:val="24"/>
          <w:u w:val="single"/>
        </w:rPr>
        <w:t>obrót 360°</w:t>
      </w:r>
      <w:r w:rsidRPr="00EE521E">
        <w:rPr>
          <w:rFonts w:cs="Arial"/>
          <w:sz w:val="24"/>
          <w:szCs w:val="24"/>
        </w:rPr>
        <w:t xml:space="preserve"> oraz </w:t>
      </w:r>
      <w:r w:rsidRPr="00EE521E">
        <w:rPr>
          <w:rFonts w:cs="Arial"/>
          <w:sz w:val="24"/>
          <w:szCs w:val="24"/>
          <w:u w:val="single"/>
        </w:rPr>
        <w:t>regulację ustawienia w 2 płaszczyznach,</w:t>
      </w:r>
      <w:r w:rsidRPr="00EE521E">
        <w:rPr>
          <w:rFonts w:cs="Arial"/>
          <w:sz w:val="24"/>
          <w:szCs w:val="24"/>
        </w:rPr>
        <w:t xml:space="preserve"> posiadającego okulary szerokokątne o powiększeniu 10× z zakresem korekcji dioptrii okularów ± 5D? Proponowane rozwiązanie zapewnia większą ergonomię pracy i jest kosztowniejsze do wykonania. Zakres korekcji wzroku powyżej wady ±5D nie wydaje się praktyce zbyt istotny gdyż operatorzy z takim stopniem wady preferują operować z użyciem własnych szkieł korekcyjnych.</w:t>
      </w:r>
    </w:p>
    <w:p w:rsidR="00001578" w:rsidRPr="00EE521E" w:rsidRDefault="00001578" w:rsidP="00001578">
      <w:pPr>
        <w:pStyle w:val="Akapitzlist"/>
        <w:numPr>
          <w:ilvl w:val="0"/>
          <w:numId w:val="1"/>
        </w:numPr>
        <w:spacing w:line="360" w:lineRule="auto"/>
        <w:jc w:val="both"/>
        <w:rPr>
          <w:sz w:val="24"/>
          <w:szCs w:val="24"/>
        </w:rPr>
      </w:pPr>
      <w:r w:rsidRPr="00EE521E">
        <w:rPr>
          <w:rFonts w:cs="Arial"/>
          <w:sz w:val="24"/>
          <w:szCs w:val="24"/>
        </w:rPr>
        <w:t xml:space="preserve">Pyt. do pkt. 38 i 39: Czy Zamawiający uzna za spełnienie parametru punktowanego w przypadku dostarczenia mikroskopu wyposażonego w podgląd face-to-face z tubusem uchylnym o zakresie 0-180°, </w:t>
      </w:r>
      <w:r w:rsidRPr="00EE521E">
        <w:rPr>
          <w:rFonts w:cs="Arial"/>
          <w:sz w:val="24"/>
          <w:szCs w:val="24"/>
          <w:u w:val="single"/>
        </w:rPr>
        <w:t>z możliwością obrotu 360°</w:t>
      </w:r>
      <w:r w:rsidRPr="00EE521E">
        <w:rPr>
          <w:rFonts w:cs="Arial"/>
          <w:sz w:val="24"/>
          <w:szCs w:val="24"/>
        </w:rPr>
        <w:t xml:space="preserve">, niezależną od ostrości głównego operatora i korekcji dioptrii </w:t>
      </w:r>
      <w:r w:rsidRPr="00EE521E">
        <w:rPr>
          <w:rFonts w:cs="Arial"/>
          <w:sz w:val="24"/>
          <w:szCs w:val="24"/>
          <w:u w:val="single"/>
        </w:rPr>
        <w:t>precyzyjną możliwość regulacji ostrości w porcie asysty „face to face” realizowaną pokrętłem na głowicy mikroskopu</w:t>
      </w:r>
      <w:r w:rsidRPr="00EE521E">
        <w:rPr>
          <w:rFonts w:cs="Arial"/>
          <w:sz w:val="24"/>
          <w:szCs w:val="24"/>
        </w:rPr>
        <w:t>? Proponowane rozwiązanie zapewnia większą ergonomię pracy i jest kosztowniejsze do wykonania. Zakres korekcji wzroku powyżej wady ±5D nie wydaje się praktyce zbyt istotny gdyż operatorzy z takim stopniem wady preferują operować z użyciem własnych szkieł korekcyjnych.</w:t>
      </w:r>
    </w:p>
    <w:p w:rsidR="00001578" w:rsidRPr="00001578" w:rsidRDefault="00001578" w:rsidP="00001578">
      <w:pPr>
        <w:pStyle w:val="Akapitzlist"/>
        <w:numPr>
          <w:ilvl w:val="0"/>
          <w:numId w:val="1"/>
        </w:numPr>
        <w:spacing w:line="360" w:lineRule="auto"/>
        <w:jc w:val="both"/>
        <w:rPr>
          <w:sz w:val="24"/>
          <w:szCs w:val="24"/>
        </w:rPr>
      </w:pPr>
      <w:r w:rsidRPr="00EE521E">
        <w:rPr>
          <w:rFonts w:cs="Arial"/>
          <w:sz w:val="24"/>
          <w:szCs w:val="24"/>
        </w:rPr>
        <w:lastRenderedPageBreak/>
        <w:t>Pyt. do pkt. 40: Czy Zamawiający dopuści mikroskop posiadający możliwość jednoczesnego podglądu operatora głównego i asysty bocznej lewo/prawo alternatywnie jednoczesnego podglądu operatora głównego i asysty face-to-face? Proponowane przez oferenta rozwiązanie umożliwia przeprowadzenie wszelkich procedur neurochirurgicznych z</w:t>
      </w:r>
      <w:r w:rsidRPr="00EE521E">
        <w:rPr>
          <w:rFonts w:cs="Arial"/>
        </w:rPr>
        <w:t xml:space="preserve"> </w:t>
      </w:r>
      <w:r w:rsidRPr="00836F3F">
        <w:rPr>
          <w:rFonts w:cs="Arial"/>
        </w:rPr>
        <w:t>wykorzystaniem mikroskopu i jest lepsze od wymaganego ponieważ nie doc</w:t>
      </w:r>
      <w:r>
        <w:rPr>
          <w:rFonts w:cs="Arial"/>
        </w:rPr>
        <w:t>hodzi do u</w:t>
      </w:r>
      <w:r w:rsidRPr="00836F3F">
        <w:rPr>
          <w:rFonts w:cs="Arial"/>
        </w:rPr>
        <w:t>traty światła w nieużywanym binokularze</w:t>
      </w:r>
      <w:r>
        <w:rPr>
          <w:rFonts w:cs="Arial"/>
          <w:color w:val="FF0000"/>
        </w:rPr>
        <w:t>.</w:t>
      </w:r>
    </w:p>
    <w:p w:rsidR="00001578" w:rsidRDefault="00001578" w:rsidP="00001578">
      <w:pPr>
        <w:pStyle w:val="Akapitzlist"/>
        <w:spacing w:line="360" w:lineRule="auto"/>
        <w:ind w:left="-142"/>
        <w:jc w:val="both"/>
        <w:rPr>
          <w:rFonts w:cs="Arial"/>
          <w:color w:val="FF0000"/>
        </w:rPr>
      </w:pPr>
    </w:p>
    <w:p w:rsidR="00001578" w:rsidRDefault="00001578" w:rsidP="00001578">
      <w:pPr>
        <w:spacing w:line="360" w:lineRule="auto"/>
        <w:jc w:val="both"/>
        <w:rPr>
          <w:rFonts w:cs="Arial"/>
          <w:b/>
        </w:rPr>
      </w:pPr>
      <w:r w:rsidRPr="00001578">
        <w:rPr>
          <w:rFonts w:cs="Arial"/>
          <w:b/>
        </w:rPr>
        <w:t>Część  II</w:t>
      </w:r>
    </w:p>
    <w:p w:rsidR="00001578" w:rsidRPr="00B028E8" w:rsidRDefault="00001578" w:rsidP="00001578">
      <w:pPr>
        <w:pStyle w:val="Akapitzlist"/>
        <w:rPr>
          <w:rFonts w:ascii="Arial" w:hAnsi="Arial" w:cs="Arial"/>
          <w:sz w:val="20"/>
          <w:szCs w:val="20"/>
        </w:rPr>
      </w:pPr>
    </w:p>
    <w:p w:rsidR="00001578" w:rsidRPr="00B028E8" w:rsidRDefault="00001578" w:rsidP="00001578">
      <w:pPr>
        <w:pStyle w:val="Akapitzlist"/>
        <w:numPr>
          <w:ilvl w:val="0"/>
          <w:numId w:val="2"/>
        </w:numPr>
        <w:jc w:val="both"/>
        <w:rPr>
          <w:rFonts w:ascii="Arial" w:hAnsi="Arial" w:cs="Arial"/>
          <w:sz w:val="20"/>
          <w:szCs w:val="20"/>
        </w:rPr>
      </w:pPr>
      <w:r w:rsidRPr="00B028E8">
        <w:rPr>
          <w:rFonts w:ascii="Arial" w:hAnsi="Arial" w:cs="Arial"/>
          <w:sz w:val="20"/>
          <w:szCs w:val="20"/>
        </w:rPr>
        <w:t xml:space="preserve">Proszę o wydzielenie do oddzielnego pakietu dostawy jednorazowych sterylnych </w:t>
      </w:r>
      <w:proofErr w:type="spellStart"/>
      <w:r w:rsidRPr="00B028E8">
        <w:rPr>
          <w:rFonts w:ascii="Arial" w:hAnsi="Arial" w:cs="Arial"/>
          <w:sz w:val="20"/>
          <w:szCs w:val="20"/>
        </w:rPr>
        <w:t>obłożeń</w:t>
      </w:r>
      <w:proofErr w:type="spellEnd"/>
      <w:r w:rsidRPr="00B028E8">
        <w:rPr>
          <w:rFonts w:ascii="Arial" w:hAnsi="Arial" w:cs="Arial"/>
          <w:sz w:val="20"/>
          <w:szCs w:val="20"/>
        </w:rPr>
        <w:t xml:space="preserve"> (osłon) na mikroskop w ilości ok. 300 szt./rok. Zgodnie z opinią UZP (</w:t>
      </w:r>
      <w:hyperlink r:id="rId5" w:history="1">
        <w:r w:rsidRPr="00B028E8">
          <w:rPr>
            <w:rStyle w:val="Hipercze"/>
            <w:rFonts w:ascii="Arial" w:hAnsi="Arial" w:cs="Arial"/>
            <w:sz w:val="20"/>
            <w:szCs w:val="20"/>
          </w:rPr>
          <w:t>https://www.uzp.gov.pl/baza-wiedzy/interpretacja-przepisow/pytania-i-odpowiedzi-dotyczace-nowelizacji-ustawy-prawo-zamowien-publicznych/podzial-zamowienia-na-czesci</w:t>
        </w:r>
      </w:hyperlink>
      <w:r w:rsidRPr="00B028E8">
        <w:rPr>
          <w:rFonts w:ascii="Arial" w:hAnsi="Arial" w:cs="Arial"/>
          <w:sz w:val="20"/>
          <w:szCs w:val="20"/>
        </w:rPr>
        <w:t xml:space="preserve">) decyzja co do podziału zamówienia na określoną ilość części należy do zamawiającego. Zamawiający podejmuje ją w zależności od swoich potrzeb, jednakże jego swoboda jest ograniczona zasadą zachowania uczciwej konkurencji. Należy zatem badać, czy w konkretnych okolicznościach decyzja (co do podziału zamówienia i na ile części) nie naruszy konkurencji poprzez ograniczenie możliwości ubiegania się o zamówienie mniejszym podmiotom, w szczególności małym i średnim przedsiębiorstwom. Należy zauważyć, że jednym z głównych celów dyrektyw z zakresu zamówień publicznych jest zwiększenie udziału sektora małych i średnich przedsiębiorstw (MŚP) w rynku zamówień publicznych. Działanie takie powinno zaowocować również zwiększeniem konkurencji między wykonawcami. </w:t>
      </w:r>
      <w:r>
        <w:rPr>
          <w:rFonts w:ascii="Arial" w:hAnsi="Arial" w:cs="Arial"/>
          <w:sz w:val="20"/>
          <w:szCs w:val="20"/>
        </w:rPr>
        <w:t>U</w:t>
      </w:r>
      <w:r w:rsidRPr="00B028E8">
        <w:rPr>
          <w:rFonts w:ascii="Arial" w:hAnsi="Arial" w:cs="Arial"/>
          <w:sz w:val="20"/>
          <w:szCs w:val="20"/>
        </w:rPr>
        <w:t>znać należy, iż obawy związane z ewentualnymi niewielkimi trudnościami czy kosztami bądź nieznacznymi problemami z koordynowaniem działań wykonawców, a tym bardziej wygoda zamawiającego, nie powinny stanowić dostatecznej podstawy do zaniechania podziału zamówienia na części. Wobec powyższego podział przedmiotowego zamówienia na części przyczyni się do zwiększenia konkurencyjności postępowania, pozwoli Zamawiającemu na uzyskanie konkurencyjnej cenowo oferty, a także umożliwi złożenie oferty mniejszym podmiotom.</w:t>
      </w:r>
    </w:p>
    <w:p w:rsidR="00001578" w:rsidRPr="00B028E8" w:rsidRDefault="00001578" w:rsidP="00001578">
      <w:pPr>
        <w:pStyle w:val="Akapitzlist"/>
        <w:jc w:val="both"/>
        <w:rPr>
          <w:rFonts w:ascii="Arial" w:hAnsi="Arial" w:cs="Arial"/>
          <w:sz w:val="20"/>
          <w:szCs w:val="20"/>
        </w:rPr>
      </w:pPr>
    </w:p>
    <w:p w:rsidR="00001578" w:rsidRPr="00B028E8" w:rsidRDefault="00001578" w:rsidP="00001578">
      <w:pPr>
        <w:pStyle w:val="Akapitzlist"/>
        <w:numPr>
          <w:ilvl w:val="0"/>
          <w:numId w:val="2"/>
        </w:numPr>
        <w:jc w:val="both"/>
        <w:rPr>
          <w:rFonts w:ascii="Arial" w:hAnsi="Arial" w:cs="Arial"/>
          <w:sz w:val="20"/>
          <w:szCs w:val="20"/>
        </w:rPr>
      </w:pPr>
      <w:r w:rsidRPr="00B028E8">
        <w:rPr>
          <w:rFonts w:ascii="Arial" w:hAnsi="Arial" w:cs="Arial"/>
          <w:sz w:val="20"/>
          <w:szCs w:val="20"/>
        </w:rPr>
        <w:t xml:space="preserve">W razie odpowiedzi pozytywnej na powyższe pytanie proszę o odpowiednią modyfikację SIWZ oraz załączników. W przypadku wyrażenia zgody </w:t>
      </w:r>
      <w:bookmarkStart w:id="0" w:name="_Hlk7368779"/>
      <w:r w:rsidRPr="00B028E8">
        <w:rPr>
          <w:rFonts w:ascii="Arial" w:hAnsi="Arial" w:cs="Arial"/>
          <w:sz w:val="20"/>
          <w:szCs w:val="20"/>
        </w:rPr>
        <w:t xml:space="preserve">na wydzielenie dostawy </w:t>
      </w:r>
      <w:proofErr w:type="spellStart"/>
      <w:r w:rsidRPr="00B028E8">
        <w:rPr>
          <w:rFonts w:ascii="Arial" w:hAnsi="Arial" w:cs="Arial"/>
          <w:sz w:val="20"/>
          <w:szCs w:val="20"/>
        </w:rPr>
        <w:t>obłożeń</w:t>
      </w:r>
      <w:proofErr w:type="spellEnd"/>
      <w:r w:rsidRPr="00B028E8">
        <w:rPr>
          <w:rFonts w:ascii="Arial" w:hAnsi="Arial" w:cs="Arial"/>
          <w:sz w:val="20"/>
          <w:szCs w:val="20"/>
        </w:rPr>
        <w:t xml:space="preserve"> (osłon) do odrębnego pakietu </w:t>
      </w:r>
      <w:bookmarkEnd w:id="0"/>
      <w:r w:rsidRPr="00B028E8">
        <w:rPr>
          <w:rFonts w:ascii="Arial" w:hAnsi="Arial" w:cs="Arial"/>
          <w:sz w:val="20"/>
          <w:szCs w:val="20"/>
        </w:rPr>
        <w:t>proszę także o potwierdzenie, że w razie wyboru ofert jednego Wykonawcy na dwa zadania, na każde zadanie zostaną zawarte osobne umowy albo o wyrażenie przez Zamawiającego zgody na wprowadzenie w treści umowy obejmującej wszystkie pakiety, w ramach których konkretnemu wykonawcy zostało udzielone zamówienie, poniższego zapisu: „Realizacja każdego z pakietów z osobna ma charakter samodzielnego zobowiązania stron”.</w:t>
      </w:r>
    </w:p>
    <w:p w:rsidR="00001578" w:rsidRPr="00B028E8" w:rsidRDefault="00001578" w:rsidP="00001578">
      <w:pPr>
        <w:pStyle w:val="Akapitzlist"/>
        <w:rPr>
          <w:rFonts w:ascii="Arial" w:hAnsi="Arial" w:cs="Arial"/>
          <w:sz w:val="20"/>
          <w:szCs w:val="20"/>
        </w:rPr>
      </w:pPr>
    </w:p>
    <w:p w:rsidR="00001578" w:rsidRDefault="00001578" w:rsidP="00001578">
      <w:pPr>
        <w:pStyle w:val="Akapitzlist"/>
        <w:numPr>
          <w:ilvl w:val="0"/>
          <w:numId w:val="2"/>
        </w:numPr>
        <w:jc w:val="both"/>
        <w:rPr>
          <w:rFonts w:ascii="Arial" w:hAnsi="Arial" w:cs="Arial"/>
          <w:sz w:val="20"/>
          <w:szCs w:val="20"/>
        </w:rPr>
      </w:pPr>
      <w:r w:rsidRPr="00B028E8">
        <w:rPr>
          <w:rFonts w:ascii="Arial" w:hAnsi="Arial" w:cs="Arial"/>
          <w:sz w:val="20"/>
          <w:szCs w:val="20"/>
        </w:rPr>
        <w:t xml:space="preserve">W razie niewyrażenia zgody na wydzielenie dostawy </w:t>
      </w:r>
      <w:proofErr w:type="spellStart"/>
      <w:r w:rsidRPr="00B028E8">
        <w:rPr>
          <w:rFonts w:ascii="Arial" w:hAnsi="Arial" w:cs="Arial"/>
          <w:sz w:val="20"/>
          <w:szCs w:val="20"/>
        </w:rPr>
        <w:t>obłożeń</w:t>
      </w:r>
      <w:proofErr w:type="spellEnd"/>
      <w:r w:rsidRPr="00B028E8">
        <w:rPr>
          <w:rFonts w:ascii="Arial" w:hAnsi="Arial" w:cs="Arial"/>
          <w:sz w:val="20"/>
          <w:szCs w:val="20"/>
        </w:rPr>
        <w:t xml:space="preserve"> (osłon) do odrębnego pakietu, proszę Zamawiającego o dopuszczenie możliwości dokonania odrębnych rozliczeń przez członków konsorcjum w taki sposób, że lider odpowiada za dostawę mikroskopu wraz z finansowaniem i odpowiada za rozliczenie tejże dostawy, natomiast partner odpowiada za sukcesywne dostawy </w:t>
      </w:r>
      <w:proofErr w:type="spellStart"/>
      <w:r w:rsidRPr="00B028E8">
        <w:rPr>
          <w:rFonts w:ascii="Arial" w:hAnsi="Arial" w:cs="Arial"/>
          <w:sz w:val="20"/>
          <w:szCs w:val="20"/>
        </w:rPr>
        <w:t>obłożeń</w:t>
      </w:r>
      <w:proofErr w:type="spellEnd"/>
      <w:r w:rsidRPr="00B028E8">
        <w:rPr>
          <w:rFonts w:ascii="Arial" w:hAnsi="Arial" w:cs="Arial"/>
          <w:sz w:val="20"/>
          <w:szCs w:val="20"/>
        </w:rPr>
        <w:t xml:space="preserve"> i dokonuje ich rozliczeń. </w:t>
      </w:r>
    </w:p>
    <w:p w:rsidR="00001578" w:rsidRPr="00C05510" w:rsidRDefault="00001578" w:rsidP="00001578">
      <w:pPr>
        <w:pStyle w:val="Akapitzlist"/>
        <w:rPr>
          <w:rFonts w:ascii="Arial" w:hAnsi="Arial" w:cs="Arial"/>
          <w:sz w:val="20"/>
          <w:szCs w:val="20"/>
        </w:rPr>
      </w:pPr>
    </w:p>
    <w:p w:rsidR="00001578" w:rsidRPr="00121EFD" w:rsidRDefault="00001578" w:rsidP="00001578">
      <w:pPr>
        <w:pStyle w:val="Punktory"/>
        <w:numPr>
          <w:ilvl w:val="0"/>
          <w:numId w:val="10"/>
        </w:numPr>
      </w:pPr>
      <w:r w:rsidRPr="00B028E8">
        <w:lastRenderedPageBreak/>
        <w:t>Z uwagi na trwający okres urlopowy związany ze Świętem Pracy oraz Świętem Konstytucji 3 Maja oraz konieczność zapewnienia odpowiedniego terminu na przygotowanie ofert, uprzejmie proszę o wydłużenie terminu składania ofert do 1</w:t>
      </w:r>
      <w:r>
        <w:t>3</w:t>
      </w:r>
      <w:r w:rsidRPr="00B028E8">
        <w:t xml:space="preserve">.05.2019 r. </w:t>
      </w:r>
    </w:p>
    <w:p w:rsidR="00001578" w:rsidRPr="00B028E8" w:rsidRDefault="00001578" w:rsidP="00001578">
      <w:pPr>
        <w:pStyle w:val="Punktory"/>
        <w:numPr>
          <w:ilvl w:val="0"/>
          <w:numId w:val="10"/>
        </w:numPr>
      </w:pPr>
      <w:bookmarkStart w:id="1" w:name="_GoBack"/>
      <w:bookmarkEnd w:id="1"/>
      <w:r w:rsidRPr="00B028E8">
        <w:t xml:space="preserve">Prosimy Zamawiającego o umożliwienie wyodrębnienia w Formularzu Ofertowym oraz w projekcie umowy pozycji „Koszt Finansowania”. Umożliwienie podania kosztu oddzielnie od wartości przedmiotu zamówienia pozwoli na zastosowanie do finansowania stawki podatku VAT zw., tym samym obniżając końcową wartość oferty. </w:t>
      </w:r>
    </w:p>
    <w:p w:rsidR="00001578" w:rsidRPr="00B028E8" w:rsidRDefault="00001578" w:rsidP="00001578">
      <w:pPr>
        <w:pStyle w:val="Akapitzlist"/>
        <w:numPr>
          <w:ilvl w:val="0"/>
          <w:numId w:val="2"/>
        </w:numPr>
        <w:tabs>
          <w:tab w:val="left" w:pos="0"/>
        </w:tabs>
        <w:spacing w:after="240" w:line="240" w:lineRule="auto"/>
        <w:jc w:val="both"/>
        <w:rPr>
          <w:rFonts w:ascii="Arial" w:hAnsi="Arial" w:cs="Arial"/>
          <w:sz w:val="20"/>
          <w:szCs w:val="20"/>
        </w:rPr>
      </w:pPr>
      <w:r w:rsidRPr="00B028E8">
        <w:rPr>
          <w:rFonts w:ascii="Arial" w:hAnsi="Arial" w:cs="Arial"/>
          <w:sz w:val="20"/>
          <w:szCs w:val="20"/>
        </w:rPr>
        <w:t xml:space="preserve">Zgodnie z dopuszczeniem w par. 4 ust. 3 wzoru umowy kalkulacji ceny z uwzględnieniem ostatniej raty wyrównawczej w przypadku kwoty niepodzielnej na 36 równych rat, proszę o odpowiednią modyfikację Formularza Oferty umożlwiająca wpisanie raty wyrównawczej oraz o zmianę rozdziału 1 pkt. 3.3. lit. c SIWZ. </w:t>
      </w:r>
    </w:p>
    <w:p w:rsidR="00001578" w:rsidRPr="00997FB1" w:rsidRDefault="00001578" w:rsidP="00001578">
      <w:pPr>
        <w:pStyle w:val="Punktory"/>
        <w:numPr>
          <w:ilvl w:val="0"/>
          <w:numId w:val="10"/>
        </w:numPr>
      </w:pPr>
      <w:r w:rsidRPr="00997FB1">
        <w:t>Prosimy Zamawiającego o doprecyzowanie Rozdzia</w:t>
      </w:r>
      <w:r>
        <w:t>łu</w:t>
      </w:r>
      <w:r w:rsidRPr="00997FB1">
        <w:t xml:space="preserve"> I ust. 3 pkt 3) lit. b) terminu rozpoczęcia spłaty rat, tak aby jednoznacznie wskazać termin (miesiąc albo 30 dni) oraz zdarzenie od którego należy liczyć początek terminu, z uwagi na różnicę między wzorem umowy par. 4 ust. 1 oraz rozdziałem 1 pkt. 3.3. lit. b SIWZ.</w:t>
      </w:r>
    </w:p>
    <w:p w:rsidR="00001578" w:rsidRPr="002D7527" w:rsidRDefault="00001578" w:rsidP="00001578">
      <w:pPr>
        <w:pStyle w:val="Punktory"/>
        <w:numPr>
          <w:ilvl w:val="0"/>
          <w:numId w:val="0"/>
        </w:numPr>
        <w:ind w:left="567"/>
      </w:pPr>
    </w:p>
    <w:p w:rsidR="00001578" w:rsidRPr="00221CCD" w:rsidRDefault="00001578" w:rsidP="00001578">
      <w:pPr>
        <w:pStyle w:val="Punktory"/>
        <w:tabs>
          <w:tab w:val="clear" w:pos="360"/>
        </w:tabs>
        <w:ind w:left="927" w:hanging="360"/>
        <w:rPr>
          <w:rFonts w:eastAsia="Calibri"/>
          <w:kern w:val="2"/>
          <w:lang w:eastAsia="en-US"/>
        </w:rPr>
      </w:pPr>
      <w:r w:rsidRPr="00221CCD">
        <w:rPr>
          <w:rFonts w:eastAsia="Calibri"/>
          <w:kern w:val="2"/>
          <w:lang w:eastAsia="en-US"/>
        </w:rPr>
        <w:t>Prosimy Zamawiającego o wyrażenie zgody na wprowadzenie do umowy zapisu o możliwości postawienia zobowiązania wynikającego z niniejszej umowy w stan natychmiastowej wymagalności w przypadku nierealizowania zobowiązań wynikających z dostawy przez Zamawiającego. Proponujemy poniższy zapis: „Opóźnienie w zapłacie całości bądź części którejkolwiek raty przekraczające 30 dni skutkować będzie powstaniem po stronie Wykonawcy prawa do postawienia kwoty ceny w stan natychmiastowej wymagalności oraz żądania zapłaty całości niespłaconej ceny”. Jeżeli Zamawiający zechce wprowadzić inny niż 30 dniowy termin wspomniany powyżej, prosimy o jego wskazanie.</w:t>
      </w:r>
    </w:p>
    <w:p w:rsidR="00001578" w:rsidRPr="00B028E8" w:rsidRDefault="00001578" w:rsidP="00001578">
      <w:pPr>
        <w:pStyle w:val="Akapitzlist"/>
        <w:numPr>
          <w:ilvl w:val="0"/>
          <w:numId w:val="2"/>
        </w:numPr>
        <w:tabs>
          <w:tab w:val="left" w:pos="0"/>
        </w:tabs>
        <w:spacing w:after="240" w:line="240" w:lineRule="auto"/>
        <w:jc w:val="both"/>
        <w:rPr>
          <w:rFonts w:ascii="Arial" w:hAnsi="Arial" w:cs="Arial"/>
          <w:sz w:val="20"/>
          <w:szCs w:val="20"/>
        </w:rPr>
      </w:pPr>
      <w:r w:rsidRPr="00B028E8">
        <w:rPr>
          <w:rFonts w:ascii="Arial" w:hAnsi="Arial" w:cs="Arial"/>
          <w:sz w:val="20"/>
          <w:szCs w:val="20"/>
        </w:rPr>
        <w:t>W związku z zapisem zawart</w:t>
      </w:r>
      <w:r>
        <w:rPr>
          <w:rFonts w:ascii="Arial" w:hAnsi="Arial" w:cs="Arial"/>
          <w:sz w:val="20"/>
          <w:szCs w:val="20"/>
        </w:rPr>
        <w:t>y</w:t>
      </w:r>
      <w:r w:rsidRPr="00B028E8">
        <w:rPr>
          <w:rFonts w:ascii="Arial" w:hAnsi="Arial" w:cs="Arial"/>
          <w:sz w:val="20"/>
          <w:szCs w:val="20"/>
        </w:rPr>
        <w:t>m w rozdziale 1 pkt 1 SIWZ “Wykonawca zapewnia pełny serw</w:t>
      </w:r>
      <w:r>
        <w:rPr>
          <w:rFonts w:ascii="Arial" w:hAnsi="Arial" w:cs="Arial"/>
          <w:sz w:val="20"/>
          <w:szCs w:val="20"/>
        </w:rPr>
        <w:t>i</w:t>
      </w:r>
      <w:r w:rsidRPr="00B028E8">
        <w:rPr>
          <w:rFonts w:ascii="Arial" w:hAnsi="Arial" w:cs="Arial"/>
          <w:sz w:val="20"/>
          <w:szCs w:val="20"/>
        </w:rPr>
        <w:t>s</w:t>
      </w:r>
      <w:r>
        <w:rPr>
          <w:rFonts w:ascii="Arial" w:hAnsi="Arial" w:cs="Arial"/>
          <w:sz w:val="20"/>
          <w:szCs w:val="20"/>
        </w:rPr>
        <w:t xml:space="preserve"> .</w:t>
      </w:r>
      <w:r w:rsidRPr="00B028E8">
        <w:rPr>
          <w:rFonts w:ascii="Arial" w:hAnsi="Arial" w:cs="Arial"/>
          <w:sz w:val="20"/>
          <w:szCs w:val="20"/>
        </w:rPr>
        <w:t>..” proszę o potwierdzenie, że Zamawiający uzna wymóg za spełniony, jeśli pełny serwis zostanie zapewniony przez podwykonawcę.</w:t>
      </w:r>
    </w:p>
    <w:p w:rsidR="00001578" w:rsidRPr="00B028E8" w:rsidRDefault="00001578" w:rsidP="00001578">
      <w:pPr>
        <w:pStyle w:val="Akapitzlist"/>
        <w:tabs>
          <w:tab w:val="left" w:pos="0"/>
        </w:tabs>
        <w:spacing w:after="240"/>
        <w:jc w:val="both"/>
        <w:rPr>
          <w:rFonts w:ascii="Arial" w:hAnsi="Arial" w:cs="Arial"/>
          <w:sz w:val="20"/>
          <w:szCs w:val="20"/>
        </w:rPr>
      </w:pPr>
    </w:p>
    <w:p w:rsidR="00001578" w:rsidRPr="00B028E8" w:rsidRDefault="00001578" w:rsidP="00001578">
      <w:pPr>
        <w:pStyle w:val="Akapitzlist"/>
        <w:numPr>
          <w:ilvl w:val="0"/>
          <w:numId w:val="2"/>
        </w:numPr>
        <w:tabs>
          <w:tab w:val="left" w:pos="0"/>
        </w:tabs>
        <w:spacing w:after="240" w:line="240" w:lineRule="auto"/>
        <w:jc w:val="both"/>
        <w:rPr>
          <w:rFonts w:ascii="Arial" w:hAnsi="Arial" w:cs="Arial"/>
          <w:sz w:val="20"/>
          <w:szCs w:val="20"/>
        </w:rPr>
      </w:pPr>
      <w:r w:rsidRPr="00B028E8">
        <w:rPr>
          <w:rFonts w:ascii="Arial" w:hAnsi="Arial" w:cs="Arial"/>
          <w:sz w:val="20"/>
          <w:szCs w:val="20"/>
        </w:rPr>
        <w:t>Proszę o zmianę zapisu zawartego w ro</w:t>
      </w:r>
      <w:r>
        <w:rPr>
          <w:rFonts w:ascii="Arial" w:hAnsi="Arial" w:cs="Arial"/>
          <w:sz w:val="20"/>
          <w:szCs w:val="20"/>
        </w:rPr>
        <w:t>z</w:t>
      </w:r>
      <w:r w:rsidRPr="00B028E8">
        <w:rPr>
          <w:rFonts w:ascii="Arial" w:hAnsi="Arial" w:cs="Arial"/>
          <w:sz w:val="20"/>
          <w:szCs w:val="20"/>
        </w:rPr>
        <w:t xml:space="preserve">dziale X pkt 1 SIWZ </w:t>
      </w:r>
      <w:bookmarkStart w:id="2" w:name="_Hlk7372419"/>
      <w:r w:rsidRPr="00B028E8">
        <w:rPr>
          <w:rFonts w:ascii="Arial" w:hAnsi="Arial" w:cs="Arial"/>
          <w:sz w:val="20"/>
          <w:szCs w:val="20"/>
        </w:rPr>
        <w:t>“ilość “małych” punktów przyznanych Ofercie badanej : Największa ilość punktów “małych”</w:t>
      </w:r>
      <w:r>
        <w:rPr>
          <w:rFonts w:ascii="Arial" w:hAnsi="Arial" w:cs="Arial"/>
          <w:sz w:val="20"/>
          <w:szCs w:val="20"/>
        </w:rPr>
        <w:t xml:space="preserve"> </w:t>
      </w:r>
      <w:r w:rsidRPr="00B028E8">
        <w:rPr>
          <w:rFonts w:ascii="Arial" w:hAnsi="Arial" w:cs="Arial"/>
          <w:sz w:val="20"/>
          <w:szCs w:val="20"/>
        </w:rPr>
        <w:t xml:space="preserve">przyznanych Ofercie spośród złożonych </w:t>
      </w:r>
      <w:r w:rsidRPr="00B028E8">
        <w:rPr>
          <w:rFonts w:ascii="Arial" w:hAnsi="Arial" w:cs="Arial"/>
          <w:sz w:val="20"/>
          <w:szCs w:val="20"/>
          <w:u w:val="single"/>
        </w:rPr>
        <w:t>x 100 x 20</w:t>
      </w:r>
      <w:r w:rsidRPr="00B028E8">
        <w:rPr>
          <w:rFonts w:ascii="Arial" w:hAnsi="Arial" w:cs="Arial"/>
          <w:sz w:val="20"/>
          <w:szCs w:val="20"/>
        </w:rPr>
        <w:t>”</w:t>
      </w:r>
      <w:bookmarkEnd w:id="2"/>
      <w:r w:rsidRPr="00B028E8">
        <w:rPr>
          <w:rFonts w:ascii="Arial" w:hAnsi="Arial" w:cs="Arial"/>
          <w:sz w:val="20"/>
          <w:szCs w:val="20"/>
        </w:rPr>
        <w:t xml:space="preserve"> na</w:t>
      </w:r>
      <w:r>
        <w:rPr>
          <w:rFonts w:ascii="Arial" w:hAnsi="Arial" w:cs="Arial"/>
          <w:sz w:val="20"/>
          <w:szCs w:val="20"/>
        </w:rPr>
        <w:t xml:space="preserve"> następujący zapis:</w:t>
      </w:r>
      <w:r w:rsidRPr="00B028E8">
        <w:rPr>
          <w:rFonts w:ascii="Arial" w:hAnsi="Arial" w:cs="Arial"/>
          <w:sz w:val="20"/>
          <w:szCs w:val="20"/>
        </w:rPr>
        <w:t xml:space="preserve"> “ilość “małych” punktów przyznanych Ofercie badanej : Największa ilość punktów “małych”</w:t>
      </w:r>
      <w:r>
        <w:rPr>
          <w:rFonts w:ascii="Arial" w:hAnsi="Arial" w:cs="Arial"/>
          <w:sz w:val="20"/>
          <w:szCs w:val="20"/>
        </w:rPr>
        <w:t xml:space="preserve"> </w:t>
      </w:r>
      <w:r w:rsidRPr="00B028E8">
        <w:rPr>
          <w:rFonts w:ascii="Arial" w:hAnsi="Arial" w:cs="Arial"/>
          <w:sz w:val="20"/>
          <w:szCs w:val="20"/>
        </w:rPr>
        <w:t xml:space="preserve">przyznanych Ofercie spośród złożonych </w:t>
      </w:r>
      <w:r w:rsidRPr="00B028E8">
        <w:rPr>
          <w:rFonts w:ascii="Arial" w:hAnsi="Arial" w:cs="Arial"/>
          <w:sz w:val="20"/>
          <w:szCs w:val="20"/>
          <w:u w:val="single"/>
        </w:rPr>
        <w:t>x 20</w:t>
      </w:r>
      <w:r w:rsidRPr="00B028E8">
        <w:rPr>
          <w:rFonts w:ascii="Arial" w:hAnsi="Arial" w:cs="Arial"/>
          <w:sz w:val="20"/>
          <w:szCs w:val="20"/>
        </w:rPr>
        <w:t xml:space="preserve">”. Powyższa zmiana pozwoli na prawidłowe przyznanie złożonym ofertom punktów w kryterium “jakość (parametry techniczne)”. </w:t>
      </w:r>
    </w:p>
    <w:p w:rsidR="00001578" w:rsidRPr="00B028E8" w:rsidRDefault="00001578" w:rsidP="00001578">
      <w:pPr>
        <w:pStyle w:val="Akapitzlist"/>
        <w:rPr>
          <w:rFonts w:ascii="Arial" w:hAnsi="Arial" w:cs="Arial"/>
          <w:sz w:val="20"/>
          <w:szCs w:val="20"/>
        </w:rPr>
      </w:pPr>
    </w:p>
    <w:p w:rsidR="00001578" w:rsidRPr="00B028E8" w:rsidRDefault="00001578" w:rsidP="00001578">
      <w:pPr>
        <w:pStyle w:val="Akapitzlist"/>
        <w:numPr>
          <w:ilvl w:val="0"/>
          <w:numId w:val="2"/>
        </w:numPr>
        <w:tabs>
          <w:tab w:val="left" w:pos="0"/>
        </w:tabs>
        <w:spacing w:after="240" w:line="240" w:lineRule="auto"/>
        <w:jc w:val="both"/>
        <w:rPr>
          <w:rFonts w:ascii="Arial" w:hAnsi="Arial" w:cs="Arial"/>
          <w:sz w:val="20"/>
          <w:szCs w:val="20"/>
        </w:rPr>
      </w:pPr>
      <w:r w:rsidRPr="00B028E8">
        <w:rPr>
          <w:rFonts w:ascii="Arial" w:hAnsi="Arial" w:cs="Arial"/>
          <w:sz w:val="20"/>
          <w:szCs w:val="20"/>
        </w:rPr>
        <w:t xml:space="preserve">W rozdziale IX pkt 7 SIWZ Zamawiający wskazał, iż “Wartość brutto za pozycje powstaje w wyniku pomnożenia przewidywanej do zakupu/dzierżawy ilości przez cenę jednostkową netto i powiększenia o należny podatek od towarów i usług”. </w:t>
      </w:r>
      <w:r>
        <w:rPr>
          <w:rFonts w:ascii="Arial" w:hAnsi="Arial" w:cs="Arial"/>
          <w:sz w:val="20"/>
          <w:szCs w:val="20"/>
        </w:rPr>
        <w:t>Proszę o potwierdzenie, że p</w:t>
      </w:r>
      <w:r w:rsidRPr="00B028E8">
        <w:rPr>
          <w:rFonts w:ascii="Arial" w:hAnsi="Arial" w:cs="Arial"/>
          <w:sz w:val="20"/>
          <w:szCs w:val="20"/>
        </w:rPr>
        <w:t xml:space="preserve">owyższy opis odnosi się tylko do pozycji dotyczącej zakupu osłon. Wartość brutto za pozycję dotyczącą dostawy mikroskopu powstaje w wyniku przemnożenia kwoty jednej raty przez liczbę 36 rat. </w:t>
      </w:r>
    </w:p>
    <w:p w:rsidR="00001578" w:rsidRPr="00B028E8" w:rsidRDefault="00001578" w:rsidP="00001578">
      <w:pPr>
        <w:pStyle w:val="Akapitzlist"/>
        <w:tabs>
          <w:tab w:val="left" w:pos="0"/>
        </w:tabs>
        <w:spacing w:after="240"/>
        <w:ind w:left="927"/>
        <w:jc w:val="both"/>
        <w:rPr>
          <w:rFonts w:ascii="Arial" w:hAnsi="Arial" w:cs="Arial"/>
          <w:sz w:val="20"/>
          <w:szCs w:val="20"/>
        </w:rPr>
      </w:pPr>
      <w:r w:rsidRPr="00B028E8">
        <w:rPr>
          <w:rFonts w:ascii="Arial" w:hAnsi="Arial" w:cs="Arial"/>
          <w:sz w:val="20"/>
          <w:szCs w:val="20"/>
        </w:rPr>
        <w:t xml:space="preserve">Ponadto, czy Zamawiający nie umieścił omyłkowo w rozdziale IX pkt 7 SIWZ </w:t>
      </w:r>
      <w:r>
        <w:rPr>
          <w:rFonts w:ascii="Arial" w:hAnsi="Arial" w:cs="Arial"/>
          <w:sz w:val="20"/>
          <w:szCs w:val="20"/>
        </w:rPr>
        <w:t>zapis dot.</w:t>
      </w:r>
      <w:r w:rsidRPr="00B028E8">
        <w:rPr>
          <w:rFonts w:ascii="Arial" w:hAnsi="Arial" w:cs="Arial"/>
          <w:sz w:val="20"/>
          <w:szCs w:val="20"/>
        </w:rPr>
        <w:t xml:space="preserve"> </w:t>
      </w:r>
      <w:r>
        <w:rPr>
          <w:rFonts w:ascii="Arial" w:hAnsi="Arial" w:cs="Arial"/>
          <w:sz w:val="20"/>
          <w:szCs w:val="20"/>
        </w:rPr>
        <w:t>dzierżawy?</w:t>
      </w:r>
      <w:r w:rsidRPr="00B028E8">
        <w:rPr>
          <w:rFonts w:ascii="Arial" w:hAnsi="Arial" w:cs="Arial"/>
          <w:sz w:val="20"/>
          <w:szCs w:val="20"/>
        </w:rPr>
        <w:t xml:space="preserve"> Przedmiotem zamówienia jest zakup mikroskopu oraz sukcesywna dostawa osłon, a nie ich dzierżawa. </w:t>
      </w:r>
      <w:r>
        <w:rPr>
          <w:rFonts w:ascii="Arial" w:hAnsi="Arial" w:cs="Arial"/>
          <w:sz w:val="20"/>
          <w:szCs w:val="20"/>
        </w:rPr>
        <w:t>W związku z powyższym p</w:t>
      </w:r>
      <w:r w:rsidRPr="00B028E8">
        <w:rPr>
          <w:rFonts w:ascii="Arial" w:hAnsi="Arial" w:cs="Arial"/>
          <w:sz w:val="20"/>
          <w:szCs w:val="20"/>
        </w:rPr>
        <w:t xml:space="preserve">roszę o modyfikację pkt 7 rozdziału IX SIWZ dotyczącego sposobu obliczenia ceny. </w:t>
      </w:r>
    </w:p>
    <w:p w:rsidR="00001578" w:rsidRPr="00B028E8" w:rsidRDefault="00001578" w:rsidP="00001578">
      <w:pPr>
        <w:pStyle w:val="Punktory"/>
        <w:numPr>
          <w:ilvl w:val="0"/>
          <w:numId w:val="10"/>
        </w:numPr>
      </w:pPr>
      <w:r w:rsidRPr="00B028E8">
        <w:t xml:space="preserve">W związku z zapisem zawartym w rozdziale XI pkt 3 SIWZ proszę o potwierdzenie, że Zamawiający dopuszcza zawarcie umowy w sprawie zamówienia publicznego w trybie korespondencyjnym. </w:t>
      </w:r>
    </w:p>
    <w:p w:rsidR="00001578" w:rsidRPr="00824B92" w:rsidRDefault="00001578" w:rsidP="00001578">
      <w:pPr>
        <w:tabs>
          <w:tab w:val="left" w:pos="0"/>
        </w:tabs>
        <w:spacing w:after="0" w:line="240" w:lineRule="auto"/>
        <w:ind w:left="927" w:hanging="360"/>
        <w:contextualSpacing/>
        <w:jc w:val="both"/>
        <w:rPr>
          <w:rFonts w:ascii="Arial" w:eastAsia="Times New Roman" w:hAnsi="Arial" w:cs="Arial"/>
          <w:sz w:val="20"/>
          <w:szCs w:val="20"/>
          <w:highlight w:val="yellow"/>
          <w:lang w:eastAsia="ar-SA"/>
        </w:rPr>
      </w:pPr>
      <w:r w:rsidRPr="00B028E8">
        <w:rPr>
          <w:rFonts w:ascii="Arial" w:eastAsia="Times New Roman" w:hAnsi="Arial" w:cs="Arial"/>
          <w:sz w:val="20"/>
          <w:szCs w:val="20"/>
          <w:lang w:eastAsia="ar-SA"/>
        </w:rPr>
        <w:tab/>
        <w:t xml:space="preserve">Jednostronnie podpisana umowa zostanie doręczona wybranemu wykonawcy za pośrednictwem poczty, jednocześnie skan jednostronnie podpisanej </w:t>
      </w:r>
      <w:r w:rsidRPr="00824B92">
        <w:rPr>
          <w:rFonts w:ascii="Arial" w:eastAsia="Times New Roman" w:hAnsi="Arial" w:cs="Arial"/>
          <w:sz w:val="20"/>
          <w:szCs w:val="20"/>
          <w:lang w:eastAsia="ar-SA"/>
        </w:rPr>
        <w:t xml:space="preserve">umowy zostanie przesłany Wykonawcy za pośrednictwem e-maila na adresy wskazane przez Wykonawcę w formularzu ofertowym, ułatwi to obieg dokumentów i przyśpieszy realizację Umowy, a także obniży koszt zawarcia Umowy. </w:t>
      </w:r>
    </w:p>
    <w:p w:rsidR="00001578" w:rsidRPr="002D7527" w:rsidRDefault="00001578" w:rsidP="00001578">
      <w:pPr>
        <w:pStyle w:val="Punktory"/>
        <w:numPr>
          <w:ilvl w:val="0"/>
          <w:numId w:val="0"/>
        </w:numPr>
        <w:rPr>
          <w:highlight w:val="yellow"/>
        </w:rPr>
      </w:pPr>
    </w:p>
    <w:p w:rsidR="00001578" w:rsidRDefault="00001578" w:rsidP="00001578">
      <w:pPr>
        <w:pStyle w:val="Punktory"/>
        <w:numPr>
          <w:ilvl w:val="0"/>
          <w:numId w:val="10"/>
        </w:numPr>
      </w:pPr>
      <w:r w:rsidRPr="00B028E8">
        <w:lastRenderedPageBreak/>
        <w:t>Proszę o dostosowanie treści pkt 4 Formularza oferty do treści par. 4 ust. 3 wzoru umowy (w zakresie spłaty rat za mikroskop) i par. 4 ust. 1 (w zakresie sukcesywnych dostaw osłon) poprzez nadani</w:t>
      </w:r>
      <w:r>
        <w:t>e</w:t>
      </w:r>
      <w:r w:rsidRPr="00B028E8">
        <w:t xml:space="preserve"> mu następującego brzmienia: „Płatność pierwszej raty nastąpi w terminie 30 dni od daty prawidłowo wystawionej faktury VAT. Płatność następnych rat następować będzie począwszy od miesiąca następującego po miesiącu, w którym nastąpiła płatność pierwszej raty, w terminach do ostatniego dnia roboczego danego miesiąca. Płatność za osłony nastąpi w terminie 30 dni od dnia otrzymania prawidłowo wystawionej faktury VAT”. </w:t>
      </w:r>
    </w:p>
    <w:p w:rsidR="00001578" w:rsidRDefault="00001578" w:rsidP="00001578">
      <w:pPr>
        <w:pStyle w:val="Punktory"/>
        <w:numPr>
          <w:ilvl w:val="0"/>
          <w:numId w:val="0"/>
        </w:numPr>
        <w:ind w:left="927"/>
      </w:pPr>
    </w:p>
    <w:p w:rsidR="00001578" w:rsidRDefault="00001578" w:rsidP="00001578">
      <w:pPr>
        <w:pStyle w:val="Punktory"/>
        <w:numPr>
          <w:ilvl w:val="0"/>
          <w:numId w:val="10"/>
        </w:numPr>
      </w:pPr>
      <w:r w:rsidRPr="00B028E8">
        <w:t xml:space="preserve">Proszę o wykreślenie lub zmianę treści rozdziału 1 pkt 3 SIWZ oraz par. 3 ust. 7 wzoru umowy  poprzez rezygnację z nałożenia na Wykonawcę obowiązku dostarczenia faktury VAT wraz z sukcesywnymi dostawami osłon na mikroskop. Pragniemy przypomnieć, że zgodnie z art. 106i ust. 1 ustawy o VAT fakturę wystawia się nie później niż 15-ego dnia miesiąca następującego po miesiącu, w którym dokonano dostawy towaru lub wykonano usługę. Ograniczenie tego ustawowego prawa nie powinno mieć miejsca. Chcielibyśmy nadmienić, iż na fakturze powinna znajdować się data sprzedaży. Jest to jeden z elementów wymaganych przez art. 106e ustawy o VAT. Za datę sprzedaży uznaje się datę dokonania dostawy towaru czy też wykonania usługi, która jest pewna dopiero w momencie skutecznej dostawy. Wykonawca będzie wiec mógł wpisać tą datę dopiero po podpisaniu przez strony wiążącego protokołu odbioru. Może okazać się, że taki odbiór z różnych przyczyn nie nastąpi w dniu dostawy (np. wystąpią usuwalne wady przedmiotu zamówienia) tylko w dniach kolejnych co uniemożliwia uprzednie wystawienie poprawnej faktury. </w:t>
      </w:r>
    </w:p>
    <w:p w:rsidR="00001578" w:rsidRPr="00B028E8" w:rsidRDefault="00001578" w:rsidP="00001578">
      <w:pPr>
        <w:pStyle w:val="Punktory"/>
        <w:numPr>
          <w:ilvl w:val="0"/>
          <w:numId w:val="0"/>
        </w:numPr>
      </w:pPr>
    </w:p>
    <w:p w:rsidR="00001578" w:rsidRPr="00B028E8" w:rsidRDefault="00001578" w:rsidP="00001578">
      <w:pPr>
        <w:pStyle w:val="Punktory"/>
        <w:numPr>
          <w:ilvl w:val="0"/>
          <w:numId w:val="10"/>
        </w:numPr>
      </w:pPr>
      <w:r w:rsidRPr="00B028E8">
        <w:t>Proszę o zmianę zapisu zawartego w par. 2 ust. 2 wzoru umowy “Podstawą wystawienia pierwszej faktury będzie data końcowa obustronnie podpisanego protokołu” na następujący zapis “</w:t>
      </w:r>
      <w:r>
        <w:t>Po dostawie</w:t>
      </w:r>
      <w:r w:rsidRPr="00B028E8">
        <w:t xml:space="preserve"> mikroskopu zostanie wystawiona jedna faktura. Raty będą płatne na podstawie jednej faktury oraz według załączonego do niej harmonogramu spłaty rat. Po każdej dostawie osłon zostanie wystawiona odrębna faktura. Podstawą wystawienia każdej z faktur (zarówno faktury za mikroskop jak i faktur za osłony) jest podpisanie obustronnie protokołu zdawczo-odbiorczego bez zastrzeżeń”.  Pragniemy nadmienić, iż przy płatności ratalnej jest wystawiana jedna faktura na podstawie której są regulowane płatności zgodnie z harmonogramem płatności.</w:t>
      </w:r>
      <w:r w:rsidRPr="00B028E8">
        <w:rPr>
          <w:rFonts w:eastAsia="Calibri"/>
          <w:kern w:val="2"/>
        </w:rPr>
        <w:t xml:space="preserve"> Wykonawca nie jest uprawniony, na podstawie obowiązujących przepisów prawa do wystawienia faktury VAT w związku z zapłata raty przez Zamawiającego</w:t>
      </w:r>
    </w:p>
    <w:p w:rsidR="00001578" w:rsidRPr="00B028E8" w:rsidRDefault="00001578" w:rsidP="00001578">
      <w:pPr>
        <w:pStyle w:val="Punktory"/>
        <w:numPr>
          <w:ilvl w:val="0"/>
          <w:numId w:val="0"/>
        </w:numPr>
      </w:pPr>
    </w:p>
    <w:p w:rsidR="00001578" w:rsidRPr="00121EFD" w:rsidRDefault="00001578" w:rsidP="00001578">
      <w:pPr>
        <w:pStyle w:val="Punktory"/>
        <w:numPr>
          <w:ilvl w:val="0"/>
          <w:numId w:val="10"/>
        </w:numPr>
      </w:pPr>
      <w:r w:rsidRPr="00B028E8">
        <w:t>Proszę o zmianę par. 4 ust. 1 wzoru umowy (w zakresie spłaty rat za mikroskop) poprzez nadanie mu następującego brzmienia: “Dla wykonawcy podstawą do wystawienia faktury jest data podpisania przez obie strony protokołu odbioru końcowego w części D, który stanowi załącznik do niniejszej umowy. Do faktury Wykonawca załącza szczegółowy harmonogram płatności rat.” Proszę jednocześnie o wykreślenie par. 4 ust. 4 wzoru umowy. Pragniemy nadmienić, iż przy płatności ratalnej jest wystawiana jedna faktura na podstawie której są regulowane płatności zgodnie z harmonogramem płatności.</w:t>
      </w:r>
      <w:r w:rsidRPr="00B028E8">
        <w:rPr>
          <w:rFonts w:eastAsia="Calibri"/>
          <w:kern w:val="2"/>
        </w:rPr>
        <w:t xml:space="preserve"> Wykonawca nie jest uprawniony, na podstawie obowiązujących przepisów prawa do wystawienia faktury VAT w związku z zapłata raty przez Zamawiającego. </w:t>
      </w:r>
    </w:p>
    <w:p w:rsidR="00001578" w:rsidRPr="00B028E8" w:rsidRDefault="00001578" w:rsidP="00001578">
      <w:pPr>
        <w:pStyle w:val="Akapitzlist"/>
        <w:numPr>
          <w:ilvl w:val="0"/>
          <w:numId w:val="2"/>
        </w:numPr>
        <w:tabs>
          <w:tab w:val="left" w:pos="0"/>
        </w:tabs>
        <w:spacing w:after="240" w:line="240" w:lineRule="auto"/>
        <w:jc w:val="both"/>
        <w:rPr>
          <w:rFonts w:ascii="Arial" w:hAnsi="Arial" w:cs="Arial"/>
          <w:sz w:val="20"/>
          <w:szCs w:val="20"/>
        </w:rPr>
      </w:pPr>
      <w:r w:rsidRPr="00B028E8">
        <w:rPr>
          <w:rFonts w:ascii="Arial" w:hAnsi="Arial" w:cs="Arial"/>
          <w:sz w:val="20"/>
          <w:szCs w:val="20"/>
        </w:rPr>
        <w:t xml:space="preserve">Proszę o wykreślenie z Formularza Ofertowego pkt 13 </w:t>
      </w:r>
      <w:proofErr w:type="spellStart"/>
      <w:r w:rsidRPr="00B028E8">
        <w:rPr>
          <w:rFonts w:ascii="Arial" w:hAnsi="Arial" w:cs="Arial"/>
          <w:sz w:val="20"/>
          <w:szCs w:val="20"/>
        </w:rPr>
        <w:t>ppkt</w:t>
      </w:r>
      <w:proofErr w:type="spellEnd"/>
      <w:r w:rsidRPr="00B028E8">
        <w:rPr>
          <w:rFonts w:ascii="Arial" w:hAnsi="Arial" w:cs="Arial"/>
          <w:sz w:val="20"/>
          <w:szCs w:val="20"/>
        </w:rPr>
        <w:t xml:space="preserve"> 4. Informacje, których podania Zamawiający wymaga w ww. punkcie zostaną umieszczone w umowie (par. 8), podawanie  w ofercie imion i nazwisk osób odpowiedzialnych m.in. za serwis i reklamację jest zatem zbędne. </w:t>
      </w:r>
    </w:p>
    <w:p w:rsidR="00001578" w:rsidRPr="00B028E8" w:rsidRDefault="00001578" w:rsidP="00001578">
      <w:pPr>
        <w:pStyle w:val="Akapitzlist"/>
        <w:rPr>
          <w:rFonts w:ascii="Arial" w:hAnsi="Arial" w:cs="Arial"/>
          <w:sz w:val="20"/>
          <w:szCs w:val="20"/>
        </w:rPr>
      </w:pPr>
    </w:p>
    <w:p w:rsidR="00001578" w:rsidRPr="00B028E8" w:rsidRDefault="00001578" w:rsidP="00001578">
      <w:pPr>
        <w:pStyle w:val="Akapitzlist"/>
        <w:numPr>
          <w:ilvl w:val="0"/>
          <w:numId w:val="2"/>
        </w:numPr>
        <w:tabs>
          <w:tab w:val="left" w:pos="0"/>
        </w:tabs>
        <w:spacing w:after="240" w:line="240" w:lineRule="auto"/>
        <w:jc w:val="both"/>
        <w:rPr>
          <w:rFonts w:ascii="Arial" w:hAnsi="Arial" w:cs="Arial"/>
          <w:sz w:val="20"/>
          <w:szCs w:val="20"/>
        </w:rPr>
      </w:pPr>
      <w:r w:rsidRPr="00B028E8">
        <w:rPr>
          <w:rFonts w:ascii="Arial" w:hAnsi="Arial" w:cs="Arial"/>
          <w:sz w:val="20"/>
          <w:szCs w:val="20"/>
        </w:rPr>
        <w:t xml:space="preserve">W par. 2 ust. 1 lit. b wzoru umowy Zamawiający wskazał, że całkowita liczba zamawianych osłon na mikroskop przez okres trwania sprzedaży ratalnej wyniesie </w:t>
      </w:r>
      <w:r w:rsidRPr="00B028E8">
        <w:rPr>
          <w:rFonts w:ascii="Arial" w:hAnsi="Arial" w:cs="Arial"/>
          <w:sz w:val="20"/>
          <w:szCs w:val="20"/>
          <w:u w:val="single"/>
        </w:rPr>
        <w:t>ok.</w:t>
      </w:r>
      <w:r w:rsidRPr="00B028E8">
        <w:rPr>
          <w:rFonts w:ascii="Arial" w:hAnsi="Arial" w:cs="Arial"/>
          <w:sz w:val="20"/>
          <w:szCs w:val="20"/>
        </w:rPr>
        <w:t xml:space="preserve"> 900 szt. Proszę o potwierdzenie, że jest to maksymalna liczba osłon, jakie Zamawiający zamierza z</w:t>
      </w:r>
      <w:r>
        <w:rPr>
          <w:rFonts w:ascii="Arial" w:hAnsi="Arial" w:cs="Arial"/>
          <w:sz w:val="20"/>
          <w:szCs w:val="20"/>
        </w:rPr>
        <w:t>amówić przez okres finansowania.</w:t>
      </w:r>
      <w:r w:rsidRPr="00B028E8">
        <w:rPr>
          <w:rFonts w:ascii="Arial" w:hAnsi="Arial" w:cs="Arial"/>
          <w:sz w:val="20"/>
          <w:szCs w:val="20"/>
        </w:rPr>
        <w:t xml:space="preserve"> </w:t>
      </w:r>
    </w:p>
    <w:p w:rsidR="00001578" w:rsidRPr="00B028E8" w:rsidRDefault="00001578" w:rsidP="00001578">
      <w:pPr>
        <w:pStyle w:val="Akapitzlist"/>
        <w:rPr>
          <w:rFonts w:ascii="Arial" w:hAnsi="Arial" w:cs="Arial"/>
          <w:sz w:val="20"/>
          <w:szCs w:val="20"/>
          <w:highlight w:val="yellow"/>
        </w:rPr>
      </w:pPr>
    </w:p>
    <w:p w:rsidR="00001578" w:rsidRPr="00B028E8" w:rsidRDefault="00001578" w:rsidP="00001578">
      <w:pPr>
        <w:pStyle w:val="Akapitzlist"/>
        <w:numPr>
          <w:ilvl w:val="0"/>
          <w:numId w:val="2"/>
        </w:numPr>
        <w:tabs>
          <w:tab w:val="left" w:pos="0"/>
        </w:tabs>
        <w:spacing w:after="240" w:line="240" w:lineRule="auto"/>
        <w:jc w:val="both"/>
        <w:rPr>
          <w:rFonts w:ascii="Arial" w:hAnsi="Arial" w:cs="Arial"/>
          <w:sz w:val="20"/>
          <w:szCs w:val="20"/>
        </w:rPr>
      </w:pPr>
      <w:r w:rsidRPr="00B028E8">
        <w:rPr>
          <w:rFonts w:ascii="Arial" w:hAnsi="Arial" w:cs="Arial"/>
          <w:sz w:val="20"/>
          <w:szCs w:val="20"/>
        </w:rPr>
        <w:t xml:space="preserve">Proszę o potwierdzenie, że montaż, instalacja, szkolenia, o których mowa w par. 2 ust. 2 wzoru umowy dotyczą wyłącznie dostawy mikroskopu. </w:t>
      </w:r>
    </w:p>
    <w:p w:rsidR="00001578" w:rsidRPr="00B028E8" w:rsidRDefault="00001578" w:rsidP="00001578">
      <w:pPr>
        <w:pStyle w:val="Akapitzlist"/>
        <w:rPr>
          <w:rFonts w:ascii="Arial" w:hAnsi="Arial" w:cs="Arial"/>
          <w:sz w:val="20"/>
          <w:szCs w:val="20"/>
        </w:rPr>
      </w:pPr>
    </w:p>
    <w:p w:rsidR="00001578" w:rsidRPr="00B028E8" w:rsidRDefault="00001578" w:rsidP="00001578">
      <w:pPr>
        <w:pStyle w:val="Akapitzlist"/>
        <w:numPr>
          <w:ilvl w:val="0"/>
          <w:numId w:val="2"/>
        </w:numPr>
        <w:tabs>
          <w:tab w:val="left" w:pos="0"/>
        </w:tabs>
        <w:spacing w:after="240" w:line="240" w:lineRule="auto"/>
        <w:jc w:val="both"/>
        <w:rPr>
          <w:rFonts w:ascii="Arial" w:hAnsi="Arial" w:cs="Arial"/>
          <w:sz w:val="20"/>
          <w:szCs w:val="20"/>
        </w:rPr>
      </w:pPr>
      <w:r w:rsidRPr="00B028E8">
        <w:rPr>
          <w:rFonts w:ascii="Arial" w:hAnsi="Arial" w:cs="Arial"/>
          <w:sz w:val="20"/>
          <w:szCs w:val="20"/>
        </w:rPr>
        <w:t xml:space="preserve">Proszę o wykreślenie z par. 3 ust. 6 wzoru umowy pojęcia rękojmi. Ustawowy okres rękojmi wynosi 2 lata, natomiast Zamawiający wymaga aby przez okres 36 miesięcy Wykonawca zapewnił przeglądy oraz pełną obsługę serwisową urządzenia. Pojęcia gwarancji i rękojmi nie są pojęciami tożsamymi. Wydłużenie okresu rękojmi związane jest z dodatkowymi </w:t>
      </w:r>
      <w:r w:rsidRPr="00B028E8">
        <w:rPr>
          <w:rFonts w:ascii="Arial" w:hAnsi="Arial" w:cs="Arial"/>
          <w:sz w:val="20"/>
          <w:szCs w:val="20"/>
        </w:rPr>
        <w:lastRenderedPageBreak/>
        <w:t>kosztami poniesionymi przez Wykonawcę i skutkować będzie podniesieniem ceny oferty przez Wykonawców.</w:t>
      </w:r>
    </w:p>
    <w:p w:rsidR="00001578" w:rsidRPr="00B028E8" w:rsidRDefault="00001578" w:rsidP="00001578">
      <w:pPr>
        <w:pStyle w:val="Akapitzlist"/>
        <w:rPr>
          <w:rFonts w:ascii="Arial" w:hAnsi="Arial" w:cs="Arial"/>
          <w:sz w:val="20"/>
          <w:szCs w:val="20"/>
        </w:rPr>
      </w:pPr>
    </w:p>
    <w:p w:rsidR="00001578" w:rsidRPr="00B028E8" w:rsidRDefault="00001578" w:rsidP="00001578">
      <w:pPr>
        <w:pStyle w:val="Akapitzlist"/>
        <w:numPr>
          <w:ilvl w:val="0"/>
          <w:numId w:val="2"/>
        </w:numPr>
        <w:tabs>
          <w:tab w:val="left" w:pos="0"/>
        </w:tabs>
        <w:spacing w:after="240" w:line="240" w:lineRule="auto"/>
        <w:jc w:val="both"/>
        <w:rPr>
          <w:rFonts w:ascii="Arial" w:hAnsi="Arial" w:cs="Arial"/>
          <w:sz w:val="20"/>
          <w:szCs w:val="20"/>
        </w:rPr>
      </w:pPr>
      <w:r w:rsidRPr="00B028E8">
        <w:rPr>
          <w:rFonts w:ascii="Arial" w:eastAsia="Arial Unicode MS" w:hAnsi="Arial" w:cs="Arial"/>
          <w:sz w:val="20"/>
          <w:szCs w:val="20"/>
        </w:rPr>
        <w:t xml:space="preserve">W związku z faktem, iż długi pieniężne są traktowane w kodeksie cywilnym jako długi oddawcze prosimy o zmianę § 5 ust. 1 wzoru umowy na następujący zapis: „Za dzień zapłaty uznaje się dzień uznania rachunku bankowego Wykonawcy”. </w:t>
      </w:r>
    </w:p>
    <w:p w:rsidR="00001578" w:rsidRPr="00B028E8" w:rsidRDefault="00001578" w:rsidP="00001578">
      <w:pPr>
        <w:pStyle w:val="Punktory"/>
        <w:numPr>
          <w:ilvl w:val="0"/>
          <w:numId w:val="10"/>
        </w:numPr>
      </w:pPr>
      <w:r w:rsidRPr="00B028E8">
        <w:t>Czy Zamawiający przez odsetki ustawowe, o których mowa w § 5 ust. 2 wzoru umowy rozumie odsetki za opóźnienie w płatności określone w ustawie z dnia 8 marca 2013 roku o terminach zapłaty w transakcjach handlowych? W przypadku odpowiedzi negatywnej, pragniemy poinformować, iż na podstawie art. 13 ustawy o terminach zapłaty w transakcjach handlowych postanowienia umowy wyłączające lub ograniczające uprawnienia wierzyciela lub obowiązki dłużnika do naliczania odsetek za opóźnienie z niniejszej ustawy są nieważne, zatem zapisy art. 8 owej ustawy stosuje się odpowiednio.</w:t>
      </w:r>
    </w:p>
    <w:p w:rsidR="00001578" w:rsidRPr="00B028E8" w:rsidRDefault="00001578" w:rsidP="00001578">
      <w:pPr>
        <w:pStyle w:val="Punktory"/>
        <w:numPr>
          <w:ilvl w:val="0"/>
          <w:numId w:val="0"/>
        </w:numPr>
        <w:ind w:left="720"/>
      </w:pPr>
    </w:p>
    <w:p w:rsidR="00001578" w:rsidRDefault="00001578" w:rsidP="00001578">
      <w:pPr>
        <w:pStyle w:val="Punktory"/>
        <w:numPr>
          <w:ilvl w:val="0"/>
          <w:numId w:val="10"/>
        </w:numPr>
      </w:pPr>
      <w:r w:rsidRPr="00B028E8">
        <w:t xml:space="preserve">Proszę o ujednolicenie zapisów par. 6 w zakresie sposobu w jakim Zamawiający będzie informował Wykonawcę o stwierdzonych wadach, ponieważ w par. 6 ust. 1 wzoru umowy występują w tym zakresie rozbieżności. W zdaniu pierwszym wskazano, że reklamacje będą przesyłane pisemnie lub faxem, a w zdaniu drugim wskazano </w:t>
      </w:r>
      <w:r>
        <w:t>komunikację za pośrednictwem</w:t>
      </w:r>
      <w:r w:rsidRPr="00B028E8">
        <w:t xml:space="preserve"> faks</w:t>
      </w:r>
      <w:r>
        <w:t>u</w:t>
      </w:r>
      <w:r w:rsidRPr="00B028E8">
        <w:t xml:space="preserve"> lub e-mail. </w:t>
      </w:r>
    </w:p>
    <w:p w:rsidR="00001578" w:rsidRPr="00B028E8" w:rsidRDefault="00001578" w:rsidP="00001578">
      <w:pPr>
        <w:pStyle w:val="Punktory"/>
        <w:numPr>
          <w:ilvl w:val="0"/>
          <w:numId w:val="0"/>
        </w:numPr>
      </w:pPr>
    </w:p>
    <w:p w:rsidR="00001578" w:rsidRDefault="00001578" w:rsidP="00001578">
      <w:pPr>
        <w:pStyle w:val="Punktory"/>
        <w:numPr>
          <w:ilvl w:val="0"/>
          <w:numId w:val="10"/>
        </w:numPr>
      </w:pPr>
      <w:r w:rsidRPr="00B028E8">
        <w:t>Proszę o wydłużenie wskazanego w par. 6 ust. 1 wzoru umowy terminu na rozpatrzenie reklamacji z 3 do 14 dni roboczych oraz wskazanego w par. 6 ust. 3 (w zakresie dostaw osłon) okresu z 7 do 14 dni roboczych. Zgodnie z art. 561</w:t>
      </w:r>
      <w:r w:rsidRPr="00B028E8">
        <w:rPr>
          <w:vertAlign w:val="superscript"/>
        </w:rPr>
        <w:t>5</w:t>
      </w:r>
      <w:r>
        <w:rPr>
          <w:vertAlign w:val="superscript"/>
        </w:rPr>
        <w:t xml:space="preserve"> </w:t>
      </w:r>
      <w:r w:rsidRPr="00B028E8">
        <w:t xml:space="preserve">kodeksu cywilnego sprzedawca ma 14 dni na ustosunkowanie się co złożonej reklamacji. Proszę także o potwierdzenie, że wskazany w par. 6 ust. 3 wzoru umowy termin 14 dni dotyczy dni roboczych. </w:t>
      </w:r>
    </w:p>
    <w:p w:rsidR="00001578" w:rsidRPr="00B028E8" w:rsidRDefault="00001578" w:rsidP="00001578">
      <w:pPr>
        <w:pStyle w:val="Punktory"/>
        <w:numPr>
          <w:ilvl w:val="0"/>
          <w:numId w:val="0"/>
        </w:numPr>
      </w:pPr>
    </w:p>
    <w:p w:rsidR="00001578" w:rsidRPr="00B028E8" w:rsidRDefault="00001578" w:rsidP="00001578">
      <w:pPr>
        <w:pStyle w:val="Punktory"/>
        <w:numPr>
          <w:ilvl w:val="0"/>
          <w:numId w:val="10"/>
        </w:numPr>
      </w:pPr>
      <w:r w:rsidRPr="00B028E8">
        <w:t xml:space="preserve">Proszę o wydłużenie wskazanego w par. 6 ust. </w:t>
      </w:r>
      <w:r>
        <w:t>3</w:t>
      </w:r>
      <w:r w:rsidRPr="00B028E8">
        <w:t xml:space="preserve"> wzoru umowy terminu na dostarczenie towaru wolnego od wad z 7 do 14 dni roboczych. Wskazany przez Zamawiającego 7 dniowy termin może okazać się niewystarczający w przypadku poważniejszych napraw lub konieczności importowania niezbędnych do naprawy urządzenia części z zagranicy. </w:t>
      </w:r>
    </w:p>
    <w:p w:rsidR="00001578" w:rsidRPr="00B028E8" w:rsidRDefault="00001578" w:rsidP="00001578">
      <w:pPr>
        <w:pStyle w:val="Punktory"/>
        <w:numPr>
          <w:ilvl w:val="0"/>
          <w:numId w:val="0"/>
        </w:numPr>
        <w:ind w:left="927"/>
      </w:pPr>
    </w:p>
    <w:p w:rsidR="00001578" w:rsidRPr="00B028E8" w:rsidRDefault="00001578" w:rsidP="00001578">
      <w:pPr>
        <w:pStyle w:val="Punktory"/>
        <w:numPr>
          <w:ilvl w:val="0"/>
          <w:numId w:val="10"/>
        </w:numPr>
      </w:pPr>
      <w:r w:rsidRPr="00B028E8">
        <w:t xml:space="preserve">Proszę o usunięcie par. 6 ust. 6 oraz o zmianę par. 6 ust. 5 wzoru umowy poprzez nadanie mu następującego brzmienia „W przypadku stwierdzenia wady mikroskopu przy odbiorze, strony nie podpiszą protokołu odbioru końcowego oraz wyznaczą termin na usunięcie wady lub dostarczenie urządzenia wolnego od wad”. W razie stwierdzenia przy odbiorze wadliwości mikroskopu, do odbioru nie dojdzie, nie będzie konieczności wystawienia faktury korygującej, ponieważ faktura za mikroskop nie zostanie wówczas wystawiona. Podstawą wystawienia faktury zgodnie z par. 4 ust. 1 wzoru umowy jest podpisanie przez obie strony protokołu odbioru końcowego bez zastrzeżeń. </w:t>
      </w:r>
    </w:p>
    <w:p w:rsidR="00001578" w:rsidRPr="00B028E8" w:rsidRDefault="00001578" w:rsidP="00001578">
      <w:pPr>
        <w:pStyle w:val="Punktory"/>
        <w:numPr>
          <w:ilvl w:val="0"/>
          <w:numId w:val="0"/>
        </w:numPr>
      </w:pPr>
    </w:p>
    <w:p w:rsidR="00001578" w:rsidRPr="00B028E8" w:rsidRDefault="00001578" w:rsidP="00001578">
      <w:pPr>
        <w:pStyle w:val="Punktory"/>
        <w:numPr>
          <w:ilvl w:val="0"/>
          <w:numId w:val="10"/>
        </w:numPr>
      </w:pPr>
      <w:r w:rsidRPr="00B028E8">
        <w:t>Prosimy Zamawiającego o zmianę zapisu w Rozdziale 1 pkt. 3.3 lit. f SIWZ oraz w §4 ust. 6 wzoru umowy i nadanie mu treści: „Zamawiający zastrzega sobie możliwość wcześniejszej spłaty rat . W przypadku całkowitej wcześniejszej spłaty, koszt finansowania płatności ratalnej, zostanie przez Wykonawcę pomniejszony o koszt finansowania rat zapłaconych przed terminem określonym w harmonogramie spłat”. Rozliczanie częściowych wcześniejszych spłat i nadpłat jest bardzo pracochłonne i będzie miało znaczący wpływ na wzrost ceny oferty.</w:t>
      </w:r>
    </w:p>
    <w:p w:rsidR="00001578" w:rsidRPr="00B028E8" w:rsidRDefault="00001578" w:rsidP="00001578">
      <w:pPr>
        <w:pStyle w:val="Punktory"/>
        <w:numPr>
          <w:ilvl w:val="0"/>
          <w:numId w:val="0"/>
        </w:numPr>
      </w:pPr>
    </w:p>
    <w:p w:rsidR="00001578" w:rsidRPr="00B028E8" w:rsidRDefault="00001578" w:rsidP="00001578">
      <w:pPr>
        <w:pStyle w:val="Punktory"/>
        <w:numPr>
          <w:ilvl w:val="0"/>
          <w:numId w:val="10"/>
        </w:numPr>
      </w:pPr>
      <w:r w:rsidRPr="00B028E8">
        <w:t xml:space="preserve">Prosimy Zamawiającego o zmianę §7 ust. 3 poprzez nadanie mu następującego brzmienia: „Naliczenie przez Zamawiającego kary umownej następuje przez sporządzenie noty księgowej wraz z pisemnym uzasadnieniem oraz terminem zapłaty nie krótszym niż 7 dni od daty jej otrzymania”. </w:t>
      </w:r>
    </w:p>
    <w:p w:rsidR="00001578" w:rsidRPr="00B028E8" w:rsidRDefault="00001578" w:rsidP="00001578">
      <w:pPr>
        <w:pStyle w:val="Punktory"/>
        <w:numPr>
          <w:ilvl w:val="0"/>
          <w:numId w:val="0"/>
        </w:numPr>
      </w:pPr>
    </w:p>
    <w:p w:rsidR="00001578" w:rsidRPr="00B028E8" w:rsidRDefault="00001578" w:rsidP="00001578">
      <w:pPr>
        <w:pStyle w:val="Punktory"/>
        <w:numPr>
          <w:ilvl w:val="0"/>
          <w:numId w:val="10"/>
        </w:numPr>
      </w:pPr>
      <w:r w:rsidRPr="00B028E8">
        <w:t xml:space="preserve">Mając na względzie miarkowanie kar umownych prosimy o zmniejszenie wysokości następujących kar umownych: określonej w par. 7 ust. 1 wzoru umowy z 1% na 0,5 % oraz określonej w par. 7 ust. 2 wzoru umowy z 10% na 5%. </w:t>
      </w:r>
    </w:p>
    <w:p w:rsidR="00001578" w:rsidRPr="00B028E8" w:rsidRDefault="00001578" w:rsidP="00001578">
      <w:pPr>
        <w:pStyle w:val="Punktory"/>
        <w:numPr>
          <w:ilvl w:val="0"/>
          <w:numId w:val="0"/>
        </w:numPr>
      </w:pPr>
    </w:p>
    <w:p w:rsidR="00001578" w:rsidRPr="00B028E8" w:rsidRDefault="00001578" w:rsidP="00001578">
      <w:pPr>
        <w:pStyle w:val="Punktory"/>
        <w:numPr>
          <w:ilvl w:val="0"/>
          <w:numId w:val="10"/>
        </w:numPr>
      </w:pPr>
      <w:r w:rsidRPr="00B028E8">
        <w:t xml:space="preserve">Proszę o zmianę par. 7 ust. 1  wzoru umowy w taki sposób, aby kary umowne za zwłokę w dostawie lub instalacji mikroskopu były liczone od wartości netto umowy, określonej w par. 2 </w:t>
      </w:r>
      <w:r w:rsidRPr="00B028E8">
        <w:lastRenderedPageBreak/>
        <w:t>ust. 1 lit. a.,  natomiast kary umowne za  zwłokę w dostawie osłon od wartości netto danej dostawy</w:t>
      </w:r>
      <w:r>
        <w:t xml:space="preserve"> osłon</w:t>
      </w:r>
      <w:r w:rsidRPr="00B028E8">
        <w:t xml:space="preserve">. </w:t>
      </w:r>
    </w:p>
    <w:p w:rsidR="00001578" w:rsidRPr="00B028E8" w:rsidRDefault="00001578" w:rsidP="00001578">
      <w:pPr>
        <w:pStyle w:val="Punktory"/>
        <w:numPr>
          <w:ilvl w:val="0"/>
          <w:numId w:val="0"/>
        </w:numPr>
      </w:pPr>
    </w:p>
    <w:p w:rsidR="00001578" w:rsidRPr="00B028E8" w:rsidRDefault="00001578" w:rsidP="00001578">
      <w:pPr>
        <w:pStyle w:val="Punktory"/>
        <w:numPr>
          <w:ilvl w:val="0"/>
          <w:numId w:val="10"/>
        </w:numPr>
      </w:pPr>
      <w:r w:rsidRPr="00B028E8">
        <w:rPr>
          <w:rFonts w:eastAsia="Arial Unicode MS"/>
          <w:lang w:bidi="hi-IN"/>
        </w:rPr>
        <w:t xml:space="preserve">Zgodnie z zasadą równości stron umowy prosimy Zamawiającego o zmianę w § 7 ust. 4 wzoru umowy na następujący zapis: „W przypadku gdy wysokość wyrządzonej szkody przewyższa naliczoną karę umowną Strony mają prawo żądać odszkodowania uzupełniającego na zasadach ogólnych określonych w Kodeksie Cywilnym”. </w:t>
      </w:r>
    </w:p>
    <w:p w:rsidR="00001578" w:rsidRPr="00B028E8" w:rsidRDefault="00001578" w:rsidP="00001578">
      <w:pPr>
        <w:pStyle w:val="Punktory"/>
        <w:numPr>
          <w:ilvl w:val="0"/>
          <w:numId w:val="0"/>
        </w:numPr>
      </w:pPr>
    </w:p>
    <w:p w:rsidR="00001578" w:rsidRPr="00B028E8" w:rsidRDefault="00001578" w:rsidP="00001578">
      <w:pPr>
        <w:pStyle w:val="Punktory"/>
        <w:numPr>
          <w:ilvl w:val="0"/>
          <w:numId w:val="10"/>
        </w:numPr>
      </w:pPr>
      <w:r w:rsidRPr="00B028E8">
        <w:t>Proszę o zmianę §7 ust. 2  wzoru umowy poprzez dodanie zapisu, że Zamawiający jest obowiązany do wyznaczenia Wykonawcy dodatkowego (co najmniej 14 dniowego) terminu na wykonanie obowiązków stanowiących podstawę odstąpienia zgodnie z art. 491 k.c.</w:t>
      </w:r>
    </w:p>
    <w:p w:rsidR="00001578" w:rsidRPr="00B028E8" w:rsidRDefault="00001578" w:rsidP="00001578">
      <w:pPr>
        <w:pStyle w:val="Punktory"/>
        <w:numPr>
          <w:ilvl w:val="0"/>
          <w:numId w:val="0"/>
        </w:numPr>
      </w:pPr>
    </w:p>
    <w:p w:rsidR="00001578" w:rsidRPr="00B028E8" w:rsidRDefault="00001578" w:rsidP="00001578">
      <w:pPr>
        <w:pStyle w:val="Punktory"/>
        <w:numPr>
          <w:ilvl w:val="0"/>
          <w:numId w:val="10"/>
        </w:numPr>
      </w:pPr>
      <w:r w:rsidRPr="00B028E8">
        <w:t>Proszę o wykreślenie z par. 11 ust. 2 wzoru umowy zapisu, że Wykonawca poinformuje Zamawiającego o zmianie stawki podatku z pierwsz</w:t>
      </w:r>
      <w:r>
        <w:t>ą</w:t>
      </w:r>
      <w:r w:rsidRPr="00B028E8">
        <w:t xml:space="preserve"> fakturą. Pragniemy nadmienić, iż przy płatności ratalnej jest wystawiana jedna faktura na podstawie której są regulowane płatności zgodnie z harmonogramem płatności.</w:t>
      </w:r>
      <w:r w:rsidRPr="00B028E8">
        <w:rPr>
          <w:rFonts w:eastAsia="Calibri"/>
          <w:kern w:val="2"/>
        </w:rPr>
        <w:t xml:space="preserve"> Wykonawca nie jest uprawniony, na podstawie obowiązujących przepisów prawa do wystawienia faktury VAT w związku z zapłata raty przez Zamawiającego.</w:t>
      </w:r>
    </w:p>
    <w:p w:rsidR="00001578" w:rsidRPr="00B028E8" w:rsidRDefault="00001578" w:rsidP="00001578">
      <w:pPr>
        <w:pStyle w:val="Punktory"/>
        <w:numPr>
          <w:ilvl w:val="0"/>
          <w:numId w:val="0"/>
        </w:numPr>
      </w:pPr>
    </w:p>
    <w:p w:rsidR="00001578" w:rsidRDefault="00001578" w:rsidP="00001578">
      <w:pPr>
        <w:pStyle w:val="Punktory"/>
        <w:numPr>
          <w:ilvl w:val="0"/>
          <w:numId w:val="10"/>
        </w:numPr>
      </w:pPr>
      <w:r w:rsidRPr="00B028E8">
        <w:t>Proszę o potwierdzenie, że okoliczności, o których mowa w  par. 11 ust. 9 wzoru umowy dotycz</w:t>
      </w:r>
      <w:r>
        <w:t>ą</w:t>
      </w:r>
      <w:r w:rsidRPr="00B028E8">
        <w:t xml:space="preserve"> przypadku określonego w par. 11 ust. 8. </w:t>
      </w:r>
    </w:p>
    <w:p w:rsidR="00001578" w:rsidRPr="00292C78" w:rsidRDefault="00001578" w:rsidP="00001578">
      <w:pPr>
        <w:pStyle w:val="Punktory"/>
        <w:numPr>
          <w:ilvl w:val="0"/>
          <w:numId w:val="0"/>
        </w:numPr>
      </w:pPr>
    </w:p>
    <w:p w:rsidR="00001578" w:rsidRDefault="00001578" w:rsidP="00001578">
      <w:pPr>
        <w:pStyle w:val="Punktory"/>
        <w:numPr>
          <w:ilvl w:val="0"/>
          <w:numId w:val="10"/>
        </w:numPr>
      </w:pPr>
      <w:r w:rsidRPr="00292C78">
        <w:t>Proszę o doprecyzowanie zapisów tabeli stanowiącej załącznik nr 1 do SIWZ poprzez wskazanie czy w parametr: Ilość na 3 lata powinna być wpisana liczba 36 skoro nabywany jest jeden mikroskop</w:t>
      </w:r>
      <w:r>
        <w:t xml:space="preserve"> na 3</w:t>
      </w:r>
      <w:r w:rsidRPr="00292C78">
        <w:t>6 rat.</w:t>
      </w:r>
    </w:p>
    <w:p w:rsidR="00001578" w:rsidRPr="00292C78" w:rsidRDefault="00001578" w:rsidP="00001578">
      <w:pPr>
        <w:pStyle w:val="Punktory"/>
        <w:numPr>
          <w:ilvl w:val="0"/>
          <w:numId w:val="0"/>
        </w:numPr>
      </w:pPr>
    </w:p>
    <w:p w:rsidR="00001578" w:rsidRPr="00292C78" w:rsidRDefault="00001578" w:rsidP="00001578">
      <w:pPr>
        <w:pStyle w:val="Punktory"/>
        <w:numPr>
          <w:ilvl w:val="0"/>
          <w:numId w:val="10"/>
        </w:numPr>
      </w:pPr>
      <w:r>
        <w:t>P</w:t>
      </w:r>
      <w:r w:rsidRPr="00292C78">
        <w:t>rosimy Zamawiającego o rozszerzenie katalogu zmian umowy jakie dopuszcza Zamawiający o następujące przypadki:</w:t>
      </w:r>
    </w:p>
    <w:p w:rsidR="00001578" w:rsidRPr="00B028E8" w:rsidRDefault="00001578" w:rsidP="00001578">
      <w:pPr>
        <w:pStyle w:val="Punktory"/>
        <w:numPr>
          <w:ilvl w:val="0"/>
          <w:numId w:val="3"/>
        </w:numPr>
      </w:pPr>
      <w:r w:rsidRPr="00B028E8">
        <w:t>zmiany terminu wykonania przedmiotu zamówienia;</w:t>
      </w:r>
    </w:p>
    <w:p w:rsidR="00001578" w:rsidRPr="00B028E8" w:rsidRDefault="00001578" w:rsidP="00001578">
      <w:pPr>
        <w:pStyle w:val="Punktory"/>
        <w:numPr>
          <w:ilvl w:val="0"/>
          <w:numId w:val="10"/>
        </w:numPr>
      </w:pPr>
      <w:r w:rsidRPr="00B028E8">
        <w:t>zmiany osób odpowiedzialnych za realizację umowy w przypadku zaistnienia okoliczności których nie można było przewidzieć w chwili zawarcia umowy;</w:t>
      </w:r>
    </w:p>
    <w:p w:rsidR="00001578" w:rsidRPr="00B028E8" w:rsidRDefault="00001578" w:rsidP="00001578">
      <w:pPr>
        <w:pStyle w:val="Punktory"/>
        <w:numPr>
          <w:ilvl w:val="0"/>
          <w:numId w:val="10"/>
        </w:numPr>
      </w:pPr>
      <w:r w:rsidRPr="00B028E8">
        <w:t>zmiany numeru konta bankowego w przypadku zaistnienia okoliczności których nie można było przewidzieć w chwili zawarcia umowy;</w:t>
      </w:r>
    </w:p>
    <w:p w:rsidR="00001578" w:rsidRPr="00B028E8" w:rsidRDefault="00001578" w:rsidP="00001578">
      <w:pPr>
        <w:pStyle w:val="Punktory"/>
        <w:numPr>
          <w:ilvl w:val="0"/>
          <w:numId w:val="10"/>
        </w:numPr>
      </w:pPr>
      <w:r w:rsidRPr="00B028E8">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rsidR="00001578" w:rsidRPr="00B028E8" w:rsidRDefault="00001578" w:rsidP="00001578">
      <w:pPr>
        <w:pStyle w:val="Punktory"/>
        <w:numPr>
          <w:ilvl w:val="0"/>
          <w:numId w:val="10"/>
        </w:numPr>
      </w:pPr>
      <w:r w:rsidRPr="00B028E8">
        <w:t>zastąpienia sprzętu, który ma być dostarczony w ramach realizacji niniejszej umowy, sprzętem o wyższej jakości, w przypadkach, których nie można było przewidzieć w chwili zawierania umowy, pod warunkiem, iż cena wprowadzonego sprzętu nie ulegnie zwiększeniu;</w:t>
      </w:r>
    </w:p>
    <w:p w:rsidR="00001578" w:rsidRPr="00B028E8" w:rsidRDefault="00001578" w:rsidP="00001578">
      <w:pPr>
        <w:pStyle w:val="Punktory"/>
        <w:numPr>
          <w:ilvl w:val="0"/>
          <w:numId w:val="10"/>
        </w:numPr>
      </w:pPr>
      <w:r w:rsidRPr="00B028E8">
        <w:t>zmiany obowiązujących przepisów, jeżeli konieczne będzie dostosowanie treści umowy do aktualnego stanu prawnego;</w:t>
      </w:r>
    </w:p>
    <w:p w:rsidR="00001578" w:rsidRPr="00B028E8" w:rsidRDefault="00001578" w:rsidP="00001578">
      <w:pPr>
        <w:pStyle w:val="Punktory"/>
        <w:numPr>
          <w:ilvl w:val="0"/>
          <w:numId w:val="10"/>
        </w:numPr>
      </w:pPr>
      <w:r w:rsidRPr="00B028E8">
        <w:t>nastąpiła zmiana danych podmiotów zawierających umowę (np. w wyniku przekształceń, przejęć, itp.).”</w:t>
      </w:r>
    </w:p>
    <w:p w:rsidR="00001578" w:rsidRPr="00B028E8" w:rsidRDefault="00001578" w:rsidP="00001578">
      <w:pPr>
        <w:pStyle w:val="Punktory"/>
        <w:numPr>
          <w:ilvl w:val="0"/>
          <w:numId w:val="0"/>
        </w:numPr>
      </w:pPr>
    </w:p>
    <w:p w:rsidR="00001578" w:rsidRPr="00B028E8" w:rsidRDefault="00001578" w:rsidP="00001578">
      <w:pPr>
        <w:pStyle w:val="Punktory"/>
        <w:numPr>
          <w:ilvl w:val="0"/>
          <w:numId w:val="11"/>
        </w:numPr>
      </w:pPr>
      <w:r w:rsidRPr="00B028E8">
        <w:t xml:space="preserve">Proszę o potwierdzenie, że kolumnę „Parametry oceniane/Punktacja” zawartą w załączniku nr 2 do SIWZ (Formularz Oferty Technicznej) Wykonawca wypełnia wyłącznie w pozycjach dotyczących parametrów punktowanych (poz. 16, 20, 35, 37, 39) poprzez wpisanie oferowanego parametru i liczby punktów. </w:t>
      </w:r>
    </w:p>
    <w:p w:rsidR="00001578" w:rsidRPr="00B028E8" w:rsidRDefault="00001578" w:rsidP="00001578">
      <w:pPr>
        <w:pStyle w:val="Punktory"/>
        <w:numPr>
          <w:ilvl w:val="0"/>
          <w:numId w:val="0"/>
        </w:numPr>
        <w:ind w:left="927"/>
      </w:pPr>
    </w:p>
    <w:p w:rsidR="00001578" w:rsidRPr="00B028E8" w:rsidRDefault="00001578" w:rsidP="00001578">
      <w:pPr>
        <w:pStyle w:val="Punktory"/>
        <w:numPr>
          <w:ilvl w:val="0"/>
          <w:numId w:val="10"/>
        </w:numPr>
      </w:pPr>
      <w:r w:rsidRPr="00B028E8">
        <w:t xml:space="preserve">Proszę o wydłużenie wskazanego w pkt II. </w:t>
      </w:r>
      <w:r w:rsidRPr="00B028E8">
        <w:rPr>
          <w:i/>
        </w:rPr>
        <w:t xml:space="preserve">Pozostałe wymagania – wliczone w cenę oferty </w:t>
      </w:r>
      <w:r w:rsidRPr="00B028E8">
        <w:t xml:space="preserve">pkt 5 Formularza Oferty Technicznej (załącznik nr 2 do SIWZ) okresu z 5 dni na 7 dni roboczych. </w:t>
      </w:r>
    </w:p>
    <w:p w:rsidR="00001578" w:rsidRPr="00B028E8" w:rsidRDefault="00001578" w:rsidP="00001578">
      <w:pPr>
        <w:pStyle w:val="Punktory"/>
        <w:numPr>
          <w:ilvl w:val="0"/>
          <w:numId w:val="0"/>
        </w:numPr>
        <w:ind w:left="927"/>
      </w:pPr>
    </w:p>
    <w:p w:rsidR="00001578" w:rsidRPr="00B028E8" w:rsidRDefault="00001578" w:rsidP="00001578">
      <w:pPr>
        <w:pStyle w:val="Punktory"/>
        <w:numPr>
          <w:ilvl w:val="0"/>
          <w:numId w:val="10"/>
        </w:numPr>
      </w:pPr>
      <w:r w:rsidRPr="00B028E8">
        <w:t xml:space="preserve">Proszę o zmianę czasu reakcji (określonego w pkt 6 rozdziału II Formularza Oferty Technicznej) z 48 godzin na 72 godziny oraz o potwierdzenie, że czas reakcji serwisu liczony będzie w dni robocze od momentu doręczenia zawiadomienia ze strony Zamawiającego Wykonawcy, dokonanego w formie </w:t>
      </w:r>
      <w:proofErr w:type="spellStart"/>
      <w:r w:rsidRPr="00B028E8">
        <w:t>faxowej</w:t>
      </w:r>
      <w:proofErr w:type="spellEnd"/>
      <w:r w:rsidRPr="00B028E8">
        <w:t xml:space="preserve"> lub e-mail, z tym zastrzeżeniem, że fax lub e-</w:t>
      </w:r>
      <w:r w:rsidRPr="00B028E8">
        <w:lastRenderedPageBreak/>
        <w:t>mail, w przypadku wysłania go między godz. 8.00 a 16.00 w danym dniu roboczym uznany jest za doręczony w tym dniu roboczym, natomiast w przypadku wysłania go po godz. 16 lub w dniu nie będącym dniem roboczym, uznany jest za doręczony w następnym dniu roboczym.</w:t>
      </w:r>
    </w:p>
    <w:p w:rsidR="00001578" w:rsidRPr="00B028E8" w:rsidRDefault="00001578" w:rsidP="00001578">
      <w:pPr>
        <w:pStyle w:val="Punktory"/>
        <w:numPr>
          <w:ilvl w:val="0"/>
          <w:numId w:val="0"/>
        </w:numPr>
      </w:pPr>
    </w:p>
    <w:p w:rsidR="00001578" w:rsidRPr="00B028E8" w:rsidRDefault="00001578" w:rsidP="00001578">
      <w:pPr>
        <w:pStyle w:val="Punktory"/>
        <w:numPr>
          <w:ilvl w:val="0"/>
          <w:numId w:val="10"/>
        </w:numPr>
      </w:pPr>
      <w:r w:rsidRPr="00B028E8">
        <w:t>Prosimy Zamawiającego o odpowiedź, czy z uwagi na ratalną formę płatności Zamawiający wyraża zgodę na ustanowienie zastawu rejestrowego na przedmiocie zamówienia na rzecz Wykonawcy w terminie do 30 dni od daty podpisania protokołu odbioru? W przypadku odpowiedzi pozytywnej prosimy o wskazanie czy Zamawiający wyraża zgodę na zawarcie umowy zastawu rejestrowego na wzorze Wykonawcy. Jeśli Zamawiający nie wyrazi zgody, aby umowa zastawu rej</w:t>
      </w:r>
      <w:r>
        <w:t>e</w:t>
      </w:r>
      <w:r w:rsidRPr="00B028E8">
        <w:t xml:space="preserve">strowego zawarta została na wzorze Wykonawcy, prosimy o załączenie do odpowiedzi wzoru umowy zastawu rejestrowego. </w:t>
      </w:r>
    </w:p>
    <w:p w:rsidR="00001578" w:rsidRPr="00B028E8" w:rsidRDefault="00001578" w:rsidP="00001578">
      <w:pPr>
        <w:pStyle w:val="Punktory"/>
        <w:numPr>
          <w:ilvl w:val="0"/>
          <w:numId w:val="0"/>
        </w:numPr>
        <w:ind w:left="720"/>
      </w:pPr>
    </w:p>
    <w:p w:rsidR="00001578" w:rsidRPr="00B028E8" w:rsidRDefault="00001578" w:rsidP="00001578">
      <w:pPr>
        <w:pStyle w:val="Punktory"/>
        <w:numPr>
          <w:ilvl w:val="0"/>
          <w:numId w:val="10"/>
        </w:numPr>
      </w:pPr>
      <w:r w:rsidRPr="00B028E8">
        <w:t>Prosimy Zamawiającego o wyrażenie zgody na zawarcie umowy przewłaszczenia obowiązującej do czasu ustanowienia zastawu rejestrowego.</w:t>
      </w:r>
    </w:p>
    <w:p w:rsidR="00001578" w:rsidRPr="00B028E8" w:rsidRDefault="00001578" w:rsidP="00001578">
      <w:pPr>
        <w:pStyle w:val="Punktory"/>
        <w:numPr>
          <w:ilvl w:val="0"/>
          <w:numId w:val="0"/>
        </w:numPr>
        <w:ind w:left="720"/>
      </w:pPr>
    </w:p>
    <w:p w:rsidR="00001578" w:rsidRPr="00B028E8" w:rsidRDefault="00001578" w:rsidP="00001578">
      <w:pPr>
        <w:pStyle w:val="Punktory"/>
        <w:numPr>
          <w:ilvl w:val="0"/>
          <w:numId w:val="10"/>
        </w:numPr>
      </w:pPr>
      <w:r w:rsidRPr="00B028E8">
        <w:t>Prosimy o odpowiedź, czy Zamawiający wyraża zgodę na zabezpieczenie umowy poprzez wystawienie weksla In blanco wraz z deklaracją wekslową na rzecz Wykonawcy?</w:t>
      </w:r>
    </w:p>
    <w:p w:rsidR="00001578" w:rsidRPr="00B028E8" w:rsidRDefault="00001578" w:rsidP="00001578">
      <w:pPr>
        <w:pStyle w:val="Punktory"/>
        <w:numPr>
          <w:ilvl w:val="0"/>
          <w:numId w:val="0"/>
        </w:numPr>
        <w:ind w:left="720"/>
      </w:pPr>
    </w:p>
    <w:p w:rsidR="00001578" w:rsidRPr="00B028E8" w:rsidRDefault="00001578" w:rsidP="00001578">
      <w:pPr>
        <w:pStyle w:val="Punktory"/>
        <w:numPr>
          <w:ilvl w:val="0"/>
          <w:numId w:val="10"/>
        </w:numPr>
      </w:pPr>
      <w:r w:rsidRPr="00B028E8">
        <w:t xml:space="preserve">Prosimy Zamawiającego o odpowiedź czy wyraża zgodę, aby weksel i deklaracja były wzorami Wykonawcy. W razie odpowiedzi odmownej prosimy o załączenie wzoru weksla i deklaracji wekslowej do odpowiedzi. </w:t>
      </w:r>
    </w:p>
    <w:p w:rsidR="00001578" w:rsidRPr="00B028E8" w:rsidRDefault="00001578" w:rsidP="00001578">
      <w:pPr>
        <w:pStyle w:val="Punktory"/>
        <w:numPr>
          <w:ilvl w:val="0"/>
          <w:numId w:val="0"/>
        </w:numPr>
        <w:ind w:left="720"/>
      </w:pPr>
    </w:p>
    <w:p w:rsidR="00001578" w:rsidRPr="00B028E8" w:rsidRDefault="00001578" w:rsidP="00001578">
      <w:pPr>
        <w:pStyle w:val="Punktory"/>
        <w:numPr>
          <w:ilvl w:val="0"/>
          <w:numId w:val="10"/>
        </w:numPr>
      </w:pPr>
      <w:r w:rsidRPr="00B028E8">
        <w:t>Prosimy Zamawiającego o potwierdzenie, że na prośbę Wykonawcy Zamawiający przekaże weksel In blanco wraz deklaracją w dniu podpisania umowy. W przypadku odpowiedzi odmownej prosimy o wskazanie kiedy Zamawiający przekaże Wykonawcy weksel wraz z deklaracją.</w:t>
      </w:r>
    </w:p>
    <w:p w:rsidR="00001578" w:rsidRPr="00B028E8" w:rsidRDefault="00001578" w:rsidP="00001578">
      <w:pPr>
        <w:pStyle w:val="Punktory"/>
        <w:numPr>
          <w:ilvl w:val="0"/>
          <w:numId w:val="0"/>
        </w:numPr>
        <w:ind w:left="720"/>
      </w:pPr>
    </w:p>
    <w:p w:rsidR="00001578" w:rsidRPr="00B028E8" w:rsidRDefault="00001578" w:rsidP="00001578">
      <w:pPr>
        <w:pStyle w:val="Punktory"/>
        <w:numPr>
          <w:ilvl w:val="0"/>
          <w:numId w:val="10"/>
        </w:numPr>
      </w:pPr>
      <w:r w:rsidRPr="00B028E8">
        <w:rPr>
          <w:rFonts w:eastAsia="Calibri"/>
        </w:rPr>
        <w:t>Prosimy o odpowiedź czy w przypadku ustanowienia zastawu rejestrowego Zamawiający wyraża zgodę na cesję praw z polisy ubezpieczeniowej do kwoty stanowiącej równowartość przedmiotu zamówienia?</w:t>
      </w:r>
    </w:p>
    <w:p w:rsidR="00001578" w:rsidRPr="00B028E8" w:rsidRDefault="00001578" w:rsidP="00001578">
      <w:pPr>
        <w:pStyle w:val="Punktory"/>
        <w:numPr>
          <w:ilvl w:val="0"/>
          <w:numId w:val="0"/>
        </w:numPr>
      </w:pPr>
    </w:p>
    <w:p w:rsidR="00001578" w:rsidRPr="00B028E8" w:rsidRDefault="00001578" w:rsidP="00001578">
      <w:pPr>
        <w:pStyle w:val="Punktory"/>
        <w:numPr>
          <w:ilvl w:val="0"/>
          <w:numId w:val="10"/>
        </w:numPr>
      </w:pPr>
      <w:r w:rsidRPr="00B028E8">
        <w:t>Prosimy Zamawiającego o potwierdzenie, że pokryje koszty ustanowienia zabezpieczeń.</w:t>
      </w:r>
    </w:p>
    <w:p w:rsidR="00001578" w:rsidRPr="00B028E8" w:rsidRDefault="00001578" w:rsidP="00001578">
      <w:pPr>
        <w:pStyle w:val="Punktory"/>
        <w:numPr>
          <w:ilvl w:val="0"/>
          <w:numId w:val="0"/>
        </w:numPr>
      </w:pPr>
    </w:p>
    <w:p w:rsidR="00001578" w:rsidRPr="00B028E8" w:rsidRDefault="00001578" w:rsidP="00001578">
      <w:pPr>
        <w:pStyle w:val="Punktory"/>
        <w:numPr>
          <w:ilvl w:val="0"/>
          <w:numId w:val="10"/>
        </w:numPr>
      </w:pPr>
      <w:r w:rsidRPr="00B028E8">
        <w:t xml:space="preserve">Prosimy Zamawiającego o udostępnienie Wykonawcom jako załącznik do odpowiedzi lub na stronie internetowej Zamawiającego: </w:t>
      </w:r>
    </w:p>
    <w:p w:rsidR="00001578" w:rsidRPr="00B028E8" w:rsidRDefault="00001578" w:rsidP="00001578">
      <w:pPr>
        <w:pStyle w:val="Punktory"/>
        <w:numPr>
          <w:ilvl w:val="0"/>
          <w:numId w:val="4"/>
        </w:numPr>
      </w:pPr>
      <w:r w:rsidRPr="00B028E8">
        <w:t>Sprawozdanie z finansowe [bilans, rachunek zysków i strat oraz informacja dodatkowa] za 2 ostatnie pełne okresy obrachunkowe,</w:t>
      </w:r>
    </w:p>
    <w:p w:rsidR="00001578" w:rsidRPr="00B028E8" w:rsidRDefault="00001578" w:rsidP="00001578">
      <w:pPr>
        <w:pStyle w:val="Punktory"/>
        <w:numPr>
          <w:ilvl w:val="0"/>
          <w:numId w:val="4"/>
        </w:numPr>
      </w:pPr>
      <w:r w:rsidRPr="00B028E8">
        <w:t>Sprawozdanie F-01 lub bilans i rachunek zysków i strat za ostatni zamknięty kwartał kalendarzowy [zgodnie z ustawą o rachunkowości],</w:t>
      </w:r>
    </w:p>
    <w:p w:rsidR="00001578" w:rsidRPr="00B028E8" w:rsidRDefault="00001578" w:rsidP="00001578">
      <w:pPr>
        <w:pStyle w:val="Punktory"/>
        <w:numPr>
          <w:ilvl w:val="0"/>
          <w:numId w:val="4"/>
        </w:numPr>
      </w:pPr>
      <w:r w:rsidRPr="00B028E8">
        <w:t>Sprawozdanie z działalności  za ostatni pełny rok sprawozdawczy (jeśli jest wymagane),</w:t>
      </w:r>
    </w:p>
    <w:p w:rsidR="00001578" w:rsidRPr="00B028E8" w:rsidRDefault="00001578" w:rsidP="00001578">
      <w:pPr>
        <w:pStyle w:val="Punktory"/>
        <w:numPr>
          <w:ilvl w:val="0"/>
          <w:numId w:val="4"/>
        </w:numPr>
      </w:pPr>
      <w:r w:rsidRPr="00B028E8">
        <w:t>Opinia i raport (lub sprawozdanie) biegłego rewidenta, rachunek przepływów pieniężnych za ostatni pełny rok sprawozdawczy (jeśli jest wymagane przepisami prawa),</w:t>
      </w:r>
    </w:p>
    <w:p w:rsidR="00001578" w:rsidRPr="00B028E8" w:rsidRDefault="00001578" w:rsidP="00001578">
      <w:pPr>
        <w:pStyle w:val="Punktory"/>
        <w:numPr>
          <w:ilvl w:val="0"/>
          <w:numId w:val="4"/>
        </w:numPr>
      </w:pPr>
      <w:r w:rsidRPr="00B028E8">
        <w:t>Uchwała o zatwierdzeniu sprawozdania finansowego i podziale wyniku finansowego za ostatni pełny zakończony rok sprawozdawczy,</w:t>
      </w:r>
    </w:p>
    <w:p w:rsidR="00001578" w:rsidRPr="00B028E8" w:rsidRDefault="00001578" w:rsidP="00001578">
      <w:pPr>
        <w:pStyle w:val="Punktory"/>
        <w:numPr>
          <w:ilvl w:val="0"/>
          <w:numId w:val="4"/>
        </w:numPr>
      </w:pPr>
      <w:r w:rsidRPr="00B028E8">
        <w:t>CIT -8 za ostatnie 2 lata Wnioskodawcy [wymagany jeśli podmiot nie jest badany przez biegłego],</w:t>
      </w:r>
    </w:p>
    <w:p w:rsidR="00001578" w:rsidRPr="00B028E8" w:rsidRDefault="00001578" w:rsidP="00001578">
      <w:pPr>
        <w:pStyle w:val="Punktory"/>
        <w:numPr>
          <w:ilvl w:val="0"/>
          <w:numId w:val="4"/>
        </w:numPr>
      </w:pPr>
      <w:r w:rsidRPr="00B028E8">
        <w:t>zaświadczenie o niezaleganiu z płatnościami wobec ZUS (nie starsze niż 90 dni przed datą dostarczenia); dopuszczalny skan dokumentu,</w:t>
      </w:r>
    </w:p>
    <w:p w:rsidR="00001578" w:rsidRPr="00B028E8" w:rsidRDefault="00001578" w:rsidP="00001578">
      <w:pPr>
        <w:pStyle w:val="Punktory"/>
        <w:numPr>
          <w:ilvl w:val="0"/>
          <w:numId w:val="4"/>
        </w:numPr>
      </w:pPr>
      <w:r w:rsidRPr="00B028E8">
        <w:t>zaświadczenie o niezaleganiu z płatnościami wobec US (nie starsze niż 90 dni przed datą dostarczenia); dopuszczalny skan dokumentu,</w:t>
      </w:r>
    </w:p>
    <w:p w:rsidR="00001578" w:rsidRPr="00B028E8" w:rsidRDefault="00001578" w:rsidP="00001578">
      <w:pPr>
        <w:pStyle w:val="Punktory"/>
        <w:numPr>
          <w:ilvl w:val="0"/>
          <w:numId w:val="0"/>
        </w:numPr>
      </w:pPr>
    </w:p>
    <w:p w:rsidR="00001578" w:rsidRPr="00B028E8" w:rsidRDefault="00001578" w:rsidP="00001578">
      <w:pPr>
        <w:pStyle w:val="Punktory"/>
        <w:numPr>
          <w:ilvl w:val="0"/>
          <w:numId w:val="10"/>
        </w:numPr>
        <w:rPr>
          <w:lang w:eastAsia="pl-PL"/>
        </w:rPr>
      </w:pPr>
      <w:r w:rsidRPr="00B028E8">
        <w:t>Prosimy Zamawiającego o podanie informacji, czy Zamawiający jest zadłużony w innych bankach lub/i instytucjach finansowych (obejmująca: nazwę wierzyciela, produkt, kwotę udzielonego finansowania oraz pozostałego do spłaty, wysokość miesięcznych rat kapitałowych, zabezpieczenie).</w:t>
      </w:r>
    </w:p>
    <w:p w:rsidR="00001578" w:rsidRPr="00B028E8" w:rsidRDefault="00001578" w:rsidP="00001578">
      <w:pPr>
        <w:pStyle w:val="Punktory"/>
        <w:numPr>
          <w:ilvl w:val="0"/>
          <w:numId w:val="0"/>
        </w:numPr>
        <w:ind w:left="567"/>
      </w:pPr>
    </w:p>
    <w:p w:rsidR="00001578" w:rsidRPr="00B028E8" w:rsidRDefault="00001578" w:rsidP="00001578">
      <w:pPr>
        <w:pStyle w:val="Punktory"/>
        <w:numPr>
          <w:ilvl w:val="0"/>
          <w:numId w:val="10"/>
        </w:numPr>
        <w:rPr>
          <w:lang w:eastAsia="pl-PL"/>
        </w:rPr>
      </w:pPr>
      <w:r w:rsidRPr="00B028E8">
        <w:t>Prosimy Zamawiającego o podanie informacji o należnościach i zobowiązaniach handlowych Zamawiającego, przeterminowanych &gt; 90 dni (wraz z kwotą i nazwą dłużnika/wierzyciela, którego udział  przekracza 10%)</w:t>
      </w:r>
    </w:p>
    <w:p w:rsidR="00001578" w:rsidRPr="00B028E8" w:rsidRDefault="00001578" w:rsidP="00001578">
      <w:pPr>
        <w:pStyle w:val="Punktory"/>
        <w:numPr>
          <w:ilvl w:val="0"/>
          <w:numId w:val="10"/>
        </w:numPr>
        <w:rPr>
          <w:lang w:eastAsia="pl-PL"/>
        </w:rPr>
      </w:pPr>
      <w:r w:rsidRPr="00B028E8">
        <w:lastRenderedPageBreak/>
        <w:t>Prosimy o odpowiedź, poprzez wskazanie jednego z podanych poniżej przedziałów, jaką ilość pracowników zatrudnia Zamawiający:</w:t>
      </w:r>
    </w:p>
    <w:p w:rsidR="00001578" w:rsidRPr="00B028E8" w:rsidRDefault="00001578" w:rsidP="00001578">
      <w:pPr>
        <w:widowControl w:val="0"/>
        <w:numPr>
          <w:ilvl w:val="0"/>
          <w:numId w:val="5"/>
        </w:numPr>
        <w:suppressAutoHyphens/>
        <w:spacing w:after="0" w:line="240" w:lineRule="auto"/>
        <w:ind w:hanging="11"/>
        <w:rPr>
          <w:rFonts w:ascii="Arial" w:eastAsia="Times New Roman" w:hAnsi="Arial" w:cs="Arial"/>
          <w:sz w:val="20"/>
          <w:szCs w:val="20"/>
          <w:lang w:eastAsia="ar-SA"/>
        </w:rPr>
      </w:pPr>
      <w:r w:rsidRPr="00B028E8">
        <w:rPr>
          <w:rFonts w:ascii="Arial" w:eastAsia="Times New Roman" w:hAnsi="Arial" w:cs="Arial"/>
          <w:sz w:val="20"/>
          <w:szCs w:val="20"/>
          <w:lang w:eastAsia="ar-SA"/>
        </w:rPr>
        <w:t>mniej niż 10 pracowników</w:t>
      </w:r>
    </w:p>
    <w:p w:rsidR="00001578" w:rsidRPr="00B028E8" w:rsidRDefault="00001578" w:rsidP="00001578">
      <w:pPr>
        <w:widowControl w:val="0"/>
        <w:numPr>
          <w:ilvl w:val="0"/>
          <w:numId w:val="5"/>
        </w:numPr>
        <w:suppressAutoHyphens/>
        <w:spacing w:after="0" w:line="240" w:lineRule="auto"/>
        <w:ind w:hanging="11"/>
        <w:rPr>
          <w:rFonts w:ascii="Arial" w:eastAsia="Times New Roman" w:hAnsi="Arial" w:cs="Arial"/>
          <w:sz w:val="20"/>
          <w:szCs w:val="20"/>
          <w:lang w:eastAsia="ar-SA"/>
        </w:rPr>
      </w:pPr>
      <w:r w:rsidRPr="00B028E8">
        <w:rPr>
          <w:rFonts w:ascii="Arial" w:eastAsia="Times New Roman" w:hAnsi="Arial" w:cs="Arial"/>
          <w:sz w:val="20"/>
          <w:szCs w:val="20"/>
          <w:lang w:eastAsia="ar-SA"/>
        </w:rPr>
        <w:t>od 10 do 50</w:t>
      </w:r>
    </w:p>
    <w:p w:rsidR="00001578" w:rsidRPr="00B028E8" w:rsidRDefault="00001578" w:rsidP="00001578">
      <w:pPr>
        <w:widowControl w:val="0"/>
        <w:numPr>
          <w:ilvl w:val="0"/>
          <w:numId w:val="5"/>
        </w:numPr>
        <w:suppressAutoHyphens/>
        <w:spacing w:after="0" w:line="240" w:lineRule="auto"/>
        <w:ind w:hanging="11"/>
        <w:rPr>
          <w:rFonts w:ascii="Arial" w:eastAsia="Times New Roman" w:hAnsi="Arial" w:cs="Arial"/>
          <w:sz w:val="20"/>
          <w:szCs w:val="20"/>
          <w:lang w:eastAsia="ar-SA"/>
        </w:rPr>
      </w:pPr>
      <w:r w:rsidRPr="00B028E8">
        <w:rPr>
          <w:rFonts w:ascii="Arial" w:eastAsia="Times New Roman" w:hAnsi="Arial" w:cs="Arial"/>
          <w:sz w:val="20"/>
          <w:szCs w:val="20"/>
          <w:lang w:eastAsia="ar-SA"/>
        </w:rPr>
        <w:t>od 50 do 250</w:t>
      </w:r>
    </w:p>
    <w:p w:rsidR="00001578" w:rsidRPr="00B028E8" w:rsidRDefault="00001578" w:rsidP="00001578">
      <w:pPr>
        <w:widowControl w:val="0"/>
        <w:numPr>
          <w:ilvl w:val="0"/>
          <w:numId w:val="5"/>
        </w:numPr>
        <w:suppressAutoHyphens/>
        <w:spacing w:after="0" w:line="240" w:lineRule="auto"/>
        <w:ind w:hanging="11"/>
        <w:rPr>
          <w:rFonts w:ascii="Arial" w:eastAsia="Times New Roman" w:hAnsi="Arial" w:cs="Arial"/>
          <w:sz w:val="20"/>
          <w:szCs w:val="20"/>
          <w:lang w:eastAsia="ar-SA"/>
        </w:rPr>
      </w:pPr>
      <w:r w:rsidRPr="00B028E8">
        <w:rPr>
          <w:rFonts w:ascii="Arial" w:eastAsia="Times New Roman" w:hAnsi="Arial" w:cs="Arial"/>
          <w:sz w:val="20"/>
          <w:szCs w:val="20"/>
          <w:lang w:eastAsia="ar-SA"/>
        </w:rPr>
        <w:t xml:space="preserve">powyżej 250 </w:t>
      </w:r>
    </w:p>
    <w:p w:rsidR="00001578" w:rsidRPr="00B028E8" w:rsidRDefault="00001578" w:rsidP="00001578">
      <w:pPr>
        <w:widowControl w:val="0"/>
        <w:suppressAutoHyphens/>
        <w:spacing w:after="0" w:line="240" w:lineRule="auto"/>
        <w:rPr>
          <w:rFonts w:ascii="Arial" w:eastAsia="Times New Roman" w:hAnsi="Arial" w:cs="Arial"/>
          <w:sz w:val="20"/>
          <w:szCs w:val="20"/>
          <w:lang w:eastAsia="ar-SA"/>
        </w:rPr>
      </w:pPr>
    </w:p>
    <w:p w:rsidR="00001578" w:rsidRPr="00B028E8" w:rsidRDefault="00001578" w:rsidP="00001578">
      <w:pPr>
        <w:pStyle w:val="Punktory"/>
        <w:numPr>
          <w:ilvl w:val="0"/>
          <w:numId w:val="10"/>
        </w:numPr>
      </w:pPr>
      <w:r w:rsidRPr="00B028E8">
        <w:t>Prosimy o wskazanie w jakim przedziale mieszczą się roczne przychody Zamawiającego :</w:t>
      </w:r>
    </w:p>
    <w:p w:rsidR="00001578" w:rsidRPr="00B028E8" w:rsidRDefault="00001578" w:rsidP="00001578">
      <w:pPr>
        <w:widowControl w:val="0"/>
        <w:numPr>
          <w:ilvl w:val="0"/>
          <w:numId w:val="6"/>
        </w:numPr>
        <w:suppressAutoHyphens/>
        <w:spacing w:after="0" w:line="240" w:lineRule="auto"/>
        <w:ind w:hanging="11"/>
        <w:rPr>
          <w:rFonts w:ascii="Arial" w:eastAsia="Times New Roman" w:hAnsi="Arial" w:cs="Arial"/>
          <w:sz w:val="20"/>
          <w:szCs w:val="20"/>
          <w:lang w:eastAsia="ar-SA"/>
        </w:rPr>
      </w:pPr>
      <w:r w:rsidRPr="00B028E8">
        <w:rPr>
          <w:rFonts w:ascii="Arial" w:eastAsia="Times New Roman" w:hAnsi="Arial" w:cs="Arial"/>
          <w:sz w:val="20"/>
          <w:szCs w:val="20"/>
          <w:lang w:eastAsia="ar-SA"/>
        </w:rPr>
        <w:t>mniej niż 2 mln Euro</w:t>
      </w:r>
    </w:p>
    <w:p w:rsidR="00001578" w:rsidRPr="00B028E8" w:rsidRDefault="00001578" w:rsidP="00001578">
      <w:pPr>
        <w:widowControl w:val="0"/>
        <w:numPr>
          <w:ilvl w:val="0"/>
          <w:numId w:val="6"/>
        </w:numPr>
        <w:suppressAutoHyphens/>
        <w:spacing w:after="0" w:line="240" w:lineRule="auto"/>
        <w:ind w:hanging="11"/>
        <w:rPr>
          <w:rFonts w:ascii="Arial" w:eastAsia="Times New Roman" w:hAnsi="Arial" w:cs="Arial"/>
          <w:sz w:val="20"/>
          <w:szCs w:val="20"/>
          <w:lang w:eastAsia="ar-SA"/>
        </w:rPr>
      </w:pPr>
      <w:r w:rsidRPr="00B028E8">
        <w:rPr>
          <w:rFonts w:ascii="Arial" w:eastAsia="Times New Roman" w:hAnsi="Arial" w:cs="Arial"/>
          <w:sz w:val="20"/>
          <w:szCs w:val="20"/>
          <w:lang w:eastAsia="ar-SA"/>
        </w:rPr>
        <w:t>od 2 mln Euro do 10 mln Euro</w:t>
      </w:r>
    </w:p>
    <w:p w:rsidR="00001578" w:rsidRPr="00B028E8" w:rsidRDefault="00001578" w:rsidP="00001578">
      <w:pPr>
        <w:widowControl w:val="0"/>
        <w:numPr>
          <w:ilvl w:val="0"/>
          <w:numId w:val="6"/>
        </w:numPr>
        <w:suppressAutoHyphens/>
        <w:spacing w:after="0" w:line="240" w:lineRule="auto"/>
        <w:ind w:hanging="11"/>
        <w:rPr>
          <w:rFonts w:ascii="Arial" w:eastAsia="Times New Roman" w:hAnsi="Arial" w:cs="Arial"/>
          <w:sz w:val="20"/>
          <w:szCs w:val="20"/>
          <w:lang w:eastAsia="ar-SA"/>
        </w:rPr>
      </w:pPr>
      <w:r w:rsidRPr="00B028E8">
        <w:rPr>
          <w:rFonts w:ascii="Arial" w:eastAsia="Times New Roman" w:hAnsi="Arial" w:cs="Arial"/>
          <w:sz w:val="20"/>
          <w:szCs w:val="20"/>
          <w:lang w:eastAsia="ar-SA"/>
        </w:rPr>
        <w:t>od 10 mln Euro do 50 mln Euro</w:t>
      </w:r>
    </w:p>
    <w:p w:rsidR="00001578" w:rsidRPr="00B028E8" w:rsidRDefault="00001578" w:rsidP="00001578">
      <w:pPr>
        <w:widowControl w:val="0"/>
        <w:numPr>
          <w:ilvl w:val="0"/>
          <w:numId w:val="6"/>
        </w:numPr>
        <w:suppressAutoHyphens/>
        <w:spacing w:after="0" w:line="240" w:lineRule="auto"/>
        <w:ind w:hanging="11"/>
        <w:rPr>
          <w:rFonts w:ascii="Arial" w:eastAsia="Times New Roman" w:hAnsi="Arial" w:cs="Arial"/>
          <w:sz w:val="20"/>
          <w:szCs w:val="20"/>
          <w:lang w:eastAsia="ar-SA"/>
        </w:rPr>
      </w:pPr>
      <w:r w:rsidRPr="00B028E8">
        <w:rPr>
          <w:rFonts w:ascii="Arial" w:eastAsia="Times New Roman" w:hAnsi="Arial" w:cs="Arial"/>
          <w:sz w:val="20"/>
          <w:szCs w:val="20"/>
          <w:lang w:eastAsia="ar-SA"/>
        </w:rPr>
        <w:t>powyżej 50 mln Euro.</w:t>
      </w:r>
    </w:p>
    <w:p w:rsidR="00001578" w:rsidRPr="00B028E8" w:rsidRDefault="00001578" w:rsidP="00001578">
      <w:pPr>
        <w:spacing w:after="0" w:line="240" w:lineRule="auto"/>
        <w:ind w:left="360"/>
        <w:jc w:val="both"/>
        <w:rPr>
          <w:rFonts w:ascii="Arial" w:eastAsia="Times New Roman" w:hAnsi="Arial" w:cs="Arial"/>
          <w:sz w:val="20"/>
          <w:szCs w:val="20"/>
          <w:lang w:eastAsia="ar-SA"/>
        </w:rPr>
      </w:pPr>
    </w:p>
    <w:p w:rsidR="00001578" w:rsidRPr="00B028E8" w:rsidRDefault="00001578" w:rsidP="00001578">
      <w:pPr>
        <w:pStyle w:val="Punktory"/>
        <w:numPr>
          <w:ilvl w:val="0"/>
          <w:numId w:val="10"/>
        </w:numPr>
      </w:pPr>
      <w:r w:rsidRPr="00B028E8">
        <w:t>Prosimy o informację, jaka część majątku trwałego wykazywanego w aktywach Zamawiającego stanowi jego własność (nie jest przedmiotem dzierżawy, leasingu).</w:t>
      </w:r>
    </w:p>
    <w:p w:rsidR="00001578" w:rsidRPr="00B028E8" w:rsidRDefault="00001578" w:rsidP="00001578">
      <w:pPr>
        <w:pStyle w:val="Punktory"/>
        <w:numPr>
          <w:ilvl w:val="0"/>
          <w:numId w:val="0"/>
        </w:numPr>
        <w:ind w:left="720"/>
      </w:pPr>
    </w:p>
    <w:p w:rsidR="00001578" w:rsidRPr="00B028E8" w:rsidRDefault="00001578" w:rsidP="00001578">
      <w:pPr>
        <w:pStyle w:val="Punktory"/>
        <w:numPr>
          <w:ilvl w:val="0"/>
          <w:numId w:val="10"/>
        </w:numPr>
      </w:pPr>
      <w:r w:rsidRPr="00B028E8">
        <w:t>Prosimy o potwierdzenie, iż wraz z ewentualnymi modyfikacjami wzoru umowy na etapie pytań Wykonawców, Zamawiający będzie każdorazowo zamieszczał aktualny wzór umowy.</w:t>
      </w:r>
    </w:p>
    <w:p w:rsidR="00001578" w:rsidRPr="00B028E8" w:rsidRDefault="00001578" w:rsidP="00001578">
      <w:pPr>
        <w:pStyle w:val="Punktory"/>
        <w:numPr>
          <w:ilvl w:val="0"/>
          <w:numId w:val="10"/>
        </w:numPr>
      </w:pPr>
      <w:r w:rsidRPr="00B028E8">
        <w:t>Czy Zamawiający przed zawarciem umowy z Wykonawcą dopełni obowiązków wynikających z ustawy z dnia 1 mara 2018 r. o przeciwdziałaniu praniu brudnych pieniędzy i finansowaniu terroryzmu w tym m.in. wypełni formularz "Poznaj swojego klienta"?</w:t>
      </w:r>
    </w:p>
    <w:p w:rsidR="00001578" w:rsidRPr="00B028E8" w:rsidRDefault="00001578" w:rsidP="00001578">
      <w:pPr>
        <w:pStyle w:val="Punktory"/>
        <w:numPr>
          <w:ilvl w:val="0"/>
          <w:numId w:val="10"/>
        </w:numPr>
      </w:pPr>
      <w:r w:rsidRPr="00B028E8">
        <w:t xml:space="preserve">W związku ze standardami korporacyjnymi obowiązującymi u Wykonawcy prosimy o wyrażenie zgody na wprowadzenie do umowy następujących zapisów: </w:t>
      </w:r>
    </w:p>
    <w:p w:rsidR="00001578" w:rsidRPr="00B028E8" w:rsidRDefault="00001578" w:rsidP="00001578">
      <w:pPr>
        <w:spacing w:after="0" w:line="240" w:lineRule="auto"/>
        <w:ind w:left="426"/>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„1. Wykonawca oświadcza, iż przyjął Kodeks Etyczny Grupy Kapitałowej (Kodeks) w skład której wchodzi Wykonawca.</w:t>
      </w:r>
    </w:p>
    <w:p w:rsidR="00001578" w:rsidRPr="00B028E8" w:rsidRDefault="00001578" w:rsidP="00001578">
      <w:pPr>
        <w:spacing w:after="0" w:line="240" w:lineRule="auto"/>
        <w:ind w:left="426"/>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 xml:space="preserve">2. </w:t>
      </w:r>
      <w:r w:rsidRPr="00B028E8">
        <w:rPr>
          <w:rFonts w:ascii="Arial" w:eastAsia="Times New Roman" w:hAnsi="Arial" w:cs="Arial"/>
          <w:sz w:val="20"/>
          <w:szCs w:val="20"/>
          <w:lang w:eastAsia="ar-SA"/>
        </w:rPr>
        <w:tab/>
        <w:t>Zamawiający zgadza się respektować i przestrzegać postanowień Kodeksu, zamieszczonego na stronie internetowej Dostawcy: http://*</w:t>
      </w:r>
    </w:p>
    <w:p w:rsidR="00001578" w:rsidRPr="00B028E8" w:rsidRDefault="00001578" w:rsidP="00001578">
      <w:pPr>
        <w:spacing w:after="0" w:line="240" w:lineRule="auto"/>
        <w:ind w:left="426"/>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 xml:space="preserve">3. </w:t>
      </w:r>
      <w:r w:rsidRPr="00B028E8">
        <w:rPr>
          <w:rFonts w:ascii="Arial" w:eastAsia="Times New Roman" w:hAnsi="Arial" w:cs="Arial"/>
          <w:sz w:val="20"/>
          <w:szCs w:val="20"/>
          <w:lang w:eastAsia="ar-SA"/>
        </w:rPr>
        <w:tab/>
        <w:t xml:space="preserve">Każde naruszenie wymogów określonych w Kodeksie daje prawo Wykonawcy do </w:t>
      </w:r>
      <w:r w:rsidRPr="00B028E8">
        <w:rPr>
          <w:rFonts w:ascii="Arial" w:eastAsia="Times New Roman" w:hAnsi="Arial" w:cs="Arial"/>
          <w:sz w:val="20"/>
          <w:szCs w:val="20"/>
          <w:lang w:eastAsia="ar-SA"/>
        </w:rPr>
        <w:tab/>
        <w:t>rozwiązania Umowy”.</w:t>
      </w:r>
    </w:p>
    <w:p w:rsidR="00001578" w:rsidRPr="00B028E8" w:rsidRDefault="00001578" w:rsidP="00001578">
      <w:pPr>
        <w:spacing w:after="0" w:line="240" w:lineRule="auto"/>
        <w:ind w:left="426"/>
        <w:jc w:val="both"/>
        <w:rPr>
          <w:rFonts w:ascii="Arial" w:eastAsia="Times New Roman" w:hAnsi="Arial" w:cs="Arial"/>
          <w:sz w:val="20"/>
          <w:szCs w:val="20"/>
          <w:lang w:eastAsia="ar-SA"/>
        </w:rPr>
      </w:pPr>
    </w:p>
    <w:p w:rsidR="00001578" w:rsidRPr="00B028E8" w:rsidRDefault="00001578" w:rsidP="00001578">
      <w:pPr>
        <w:pStyle w:val="Punktory"/>
        <w:numPr>
          <w:ilvl w:val="0"/>
          <w:numId w:val="10"/>
        </w:numPr>
      </w:pPr>
      <w:r w:rsidRPr="00B028E8">
        <w:t xml:space="preserve">W związku ze standardami korporacyjnymi obowiązującymi u Wykonawcy prosimy o wyrażenie zgody na wprowadzenie do umowy następujących zapisów: </w:t>
      </w:r>
    </w:p>
    <w:p w:rsidR="00001578" w:rsidRPr="00B028E8" w:rsidRDefault="00001578" w:rsidP="00001578">
      <w:pPr>
        <w:widowControl w:val="0"/>
        <w:numPr>
          <w:ilvl w:val="0"/>
          <w:numId w:val="7"/>
        </w:numPr>
        <w:suppressAutoHyphens/>
        <w:spacing w:after="0" w:line="240" w:lineRule="auto"/>
        <w:ind w:left="567" w:hanging="141"/>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 xml:space="preserve">Wykonawca XXX przyjął wytyczne Grupy Kapitałowej w skład której wchodzi Wykonawca XXX  dotyczące zgodności na poziomie międzynarodowym w zakresie korporacyjnej odpowiedzialności karnej podmiotów zbiorowych za czyny zabronione pod groźbą kary” (dalej Wytyczne), których treść znajduje się na stronie www  pod następującym linkiem (**). </w:t>
      </w:r>
    </w:p>
    <w:p w:rsidR="00001578" w:rsidRPr="00B028E8" w:rsidRDefault="00001578" w:rsidP="00001578">
      <w:pPr>
        <w:spacing w:after="0" w:line="240" w:lineRule="auto"/>
        <w:ind w:left="567" w:hanging="141"/>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2. Zamawiający niniejszym oświadcza, że zapoznał się z Wytycznymi.</w:t>
      </w:r>
    </w:p>
    <w:p w:rsidR="00001578" w:rsidRPr="00B028E8" w:rsidRDefault="00001578" w:rsidP="00001578">
      <w:pPr>
        <w:spacing w:after="0" w:line="240" w:lineRule="auto"/>
        <w:ind w:left="567" w:hanging="141"/>
        <w:jc w:val="both"/>
        <w:rPr>
          <w:rFonts w:ascii="Arial" w:eastAsia="Times New Roman" w:hAnsi="Arial" w:cs="Arial"/>
          <w:sz w:val="20"/>
          <w:szCs w:val="20"/>
          <w:lang w:eastAsia="ar-SA"/>
        </w:rPr>
      </w:pPr>
    </w:p>
    <w:p w:rsidR="00001578" w:rsidRPr="00B028E8" w:rsidRDefault="00001578" w:rsidP="00001578">
      <w:pPr>
        <w:pStyle w:val="Punktory"/>
        <w:numPr>
          <w:ilvl w:val="0"/>
          <w:numId w:val="10"/>
        </w:numPr>
      </w:pPr>
      <w:r w:rsidRPr="00B028E8">
        <w:t>W związku ze standardami korporacyjnymi obowiązującymi u Wykonawcy prosimy o wyrażenie zgody na wprowadzenie do umowy następujących zapisów:</w:t>
      </w:r>
    </w:p>
    <w:p w:rsidR="00001578" w:rsidRPr="00B028E8" w:rsidRDefault="00001578" w:rsidP="00001578">
      <w:pPr>
        <w:tabs>
          <w:tab w:val="left" w:pos="426"/>
        </w:tabs>
        <w:spacing w:after="0" w:line="240" w:lineRule="auto"/>
        <w:jc w:val="center"/>
        <w:rPr>
          <w:rFonts w:ascii="Arial" w:eastAsia="Times New Roman" w:hAnsi="Arial" w:cs="Arial"/>
          <w:sz w:val="20"/>
          <w:szCs w:val="20"/>
          <w:lang w:eastAsia="ar-SA"/>
        </w:rPr>
      </w:pPr>
      <w:r w:rsidRPr="00B028E8">
        <w:rPr>
          <w:rFonts w:ascii="Arial" w:eastAsia="Times New Roman" w:hAnsi="Arial" w:cs="Arial"/>
          <w:sz w:val="20"/>
          <w:szCs w:val="20"/>
          <w:lang w:eastAsia="ar-SA"/>
        </w:rPr>
        <w:t xml:space="preserve">„Klauzula </w:t>
      </w:r>
      <w:proofErr w:type="spellStart"/>
      <w:r w:rsidRPr="00B028E8">
        <w:rPr>
          <w:rFonts w:ascii="Arial" w:eastAsia="Times New Roman" w:hAnsi="Arial" w:cs="Arial"/>
          <w:sz w:val="20"/>
          <w:szCs w:val="20"/>
          <w:lang w:eastAsia="ar-SA"/>
        </w:rPr>
        <w:t>salwatoryjna</w:t>
      </w:r>
      <w:proofErr w:type="spellEnd"/>
    </w:p>
    <w:p w:rsidR="00001578" w:rsidRPr="00B028E8" w:rsidRDefault="00001578" w:rsidP="00001578">
      <w:pPr>
        <w:widowControl w:val="0"/>
        <w:numPr>
          <w:ilvl w:val="0"/>
          <w:numId w:val="8"/>
        </w:numPr>
        <w:tabs>
          <w:tab w:val="left" w:pos="426"/>
        </w:tabs>
        <w:suppressAutoHyphens/>
        <w:spacing w:after="0" w:line="240" w:lineRule="auto"/>
        <w:ind w:left="1134" w:hanging="283"/>
        <w:contextualSpacing/>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rsidR="00001578" w:rsidRPr="00B028E8" w:rsidRDefault="00001578" w:rsidP="00001578">
      <w:pPr>
        <w:widowControl w:val="0"/>
        <w:numPr>
          <w:ilvl w:val="0"/>
          <w:numId w:val="8"/>
        </w:numPr>
        <w:tabs>
          <w:tab w:val="left" w:pos="426"/>
        </w:tabs>
        <w:suppressAutoHyphens/>
        <w:spacing w:after="0" w:line="240" w:lineRule="auto"/>
        <w:ind w:left="1134" w:hanging="283"/>
        <w:contextualSpacing/>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w:t>
      </w:r>
    </w:p>
    <w:p w:rsidR="00001578" w:rsidRPr="00B028E8" w:rsidRDefault="00001578" w:rsidP="00001578">
      <w:pPr>
        <w:widowControl w:val="0"/>
        <w:numPr>
          <w:ilvl w:val="0"/>
          <w:numId w:val="8"/>
        </w:numPr>
        <w:tabs>
          <w:tab w:val="left" w:pos="426"/>
        </w:tabs>
        <w:suppressAutoHyphens/>
        <w:spacing w:after="0" w:line="240" w:lineRule="auto"/>
        <w:ind w:left="1134" w:hanging="283"/>
        <w:contextualSpacing/>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Jeżeli postanowień Umowy nie da się zastąpić postanowieniami ważnymi i w pełni skutecznymi albo jeżeli okaże się, że Umowa zostanie uznana za nieważną bądź nieskuteczną wówczas Strony zawrą porozumienie w przedmiocie przeniesienia własności przedmiotu umowy na zamawiającego za zaliczeniem ceny zapłaconej wykonawcy przez zamawiającego z tytułu przeniesienia własności przedmiotu umowy.”</w:t>
      </w:r>
    </w:p>
    <w:p w:rsidR="00001578" w:rsidRPr="00B028E8" w:rsidRDefault="00001578" w:rsidP="00001578">
      <w:pPr>
        <w:pStyle w:val="Punktory"/>
        <w:numPr>
          <w:ilvl w:val="0"/>
          <w:numId w:val="10"/>
        </w:numPr>
      </w:pPr>
      <w:r w:rsidRPr="00B028E8">
        <w:lastRenderedPageBreak/>
        <w:t>W związku ze standardami korporacyjnymi obowiązującymi u Wykonawcy prosimy o wyrażenie zgody na wprowadzenie do umowy następujących zapisów:</w:t>
      </w:r>
    </w:p>
    <w:p w:rsidR="00001578" w:rsidRPr="00B028E8" w:rsidRDefault="00001578" w:rsidP="00001578">
      <w:pPr>
        <w:tabs>
          <w:tab w:val="left" w:pos="3245"/>
        </w:tabs>
        <w:spacing w:after="0" w:line="240" w:lineRule="auto"/>
        <w:ind w:left="720"/>
        <w:jc w:val="center"/>
        <w:rPr>
          <w:rFonts w:ascii="Arial" w:eastAsia="Times New Roman" w:hAnsi="Arial" w:cs="Arial"/>
          <w:sz w:val="20"/>
          <w:szCs w:val="20"/>
          <w:lang w:eastAsia="ar-SA"/>
        </w:rPr>
      </w:pPr>
      <w:r w:rsidRPr="00B028E8">
        <w:rPr>
          <w:rFonts w:ascii="Arial" w:eastAsia="Times New Roman" w:hAnsi="Arial" w:cs="Arial"/>
          <w:sz w:val="20"/>
          <w:szCs w:val="20"/>
          <w:lang w:eastAsia="ar-SA"/>
        </w:rPr>
        <w:t>„Klauzula reklamacyjna</w:t>
      </w:r>
    </w:p>
    <w:p w:rsidR="00001578" w:rsidRPr="00B028E8" w:rsidRDefault="00001578" w:rsidP="00001578">
      <w:pPr>
        <w:tabs>
          <w:tab w:val="left" w:pos="1134"/>
        </w:tabs>
        <w:spacing w:after="0" w:line="240" w:lineRule="auto"/>
        <w:ind w:left="1134" w:hanging="414"/>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1.</w:t>
      </w:r>
      <w:r w:rsidRPr="00B028E8">
        <w:rPr>
          <w:rFonts w:ascii="Arial" w:eastAsia="Times New Roman" w:hAnsi="Arial" w:cs="Arial"/>
          <w:sz w:val="20"/>
          <w:szCs w:val="20"/>
          <w:lang w:eastAsia="ar-SA"/>
        </w:rPr>
        <w:tab/>
        <w:t>Zamawiającemu przysługuje prawo złożenia reklamacji na działalność lub usługi świadczone przez Dostawcę, w części dotyczącej usługi finansowej lub rozliczeń pieniężnych.</w:t>
      </w:r>
    </w:p>
    <w:p w:rsidR="00001578" w:rsidRPr="00B028E8" w:rsidRDefault="00001578" w:rsidP="00001578">
      <w:pPr>
        <w:tabs>
          <w:tab w:val="left" w:pos="1134"/>
        </w:tabs>
        <w:spacing w:after="0" w:line="240" w:lineRule="auto"/>
        <w:ind w:left="720"/>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 xml:space="preserve">2. </w:t>
      </w:r>
      <w:r w:rsidRPr="00B028E8">
        <w:rPr>
          <w:rFonts w:ascii="Arial" w:eastAsia="Times New Roman" w:hAnsi="Arial" w:cs="Arial"/>
          <w:sz w:val="20"/>
          <w:szCs w:val="20"/>
          <w:lang w:eastAsia="ar-SA"/>
        </w:rPr>
        <w:tab/>
        <w:t>Reklamacje mogą być składane wyłącznie w następujących formach:</w:t>
      </w:r>
    </w:p>
    <w:p w:rsidR="00001578" w:rsidRPr="00B028E8" w:rsidRDefault="00001578" w:rsidP="00001578">
      <w:pPr>
        <w:tabs>
          <w:tab w:val="left" w:pos="1134"/>
        </w:tabs>
        <w:spacing w:after="0" w:line="240" w:lineRule="auto"/>
        <w:ind w:left="720"/>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ab/>
        <w:t>1) ustnie:</w:t>
      </w:r>
    </w:p>
    <w:p w:rsidR="00001578" w:rsidRPr="00B028E8" w:rsidRDefault="00001578" w:rsidP="00001578">
      <w:pPr>
        <w:tabs>
          <w:tab w:val="left" w:pos="1418"/>
        </w:tabs>
        <w:spacing w:after="0" w:line="240" w:lineRule="auto"/>
        <w:ind w:left="720"/>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ab/>
        <w:t xml:space="preserve">a. w formie telefonicznej pod następującym numerem: +48 </w:t>
      </w:r>
      <w:proofErr w:type="spellStart"/>
      <w:r w:rsidRPr="00B028E8">
        <w:rPr>
          <w:rFonts w:ascii="Arial" w:eastAsia="Times New Roman" w:hAnsi="Arial" w:cs="Arial"/>
          <w:sz w:val="20"/>
          <w:szCs w:val="20"/>
          <w:lang w:eastAsia="ar-SA"/>
        </w:rPr>
        <w:t>xxxxx</w:t>
      </w:r>
      <w:proofErr w:type="spellEnd"/>
      <w:r w:rsidRPr="00B028E8">
        <w:rPr>
          <w:rFonts w:ascii="Arial" w:eastAsia="Times New Roman" w:hAnsi="Arial" w:cs="Arial"/>
          <w:sz w:val="20"/>
          <w:szCs w:val="20"/>
          <w:lang w:eastAsia="ar-SA"/>
        </w:rPr>
        <w:t>.</w:t>
      </w:r>
    </w:p>
    <w:p w:rsidR="00001578" w:rsidRPr="00B028E8" w:rsidRDefault="00001578" w:rsidP="00001578">
      <w:pPr>
        <w:tabs>
          <w:tab w:val="left" w:pos="1418"/>
        </w:tabs>
        <w:spacing w:after="0" w:line="240" w:lineRule="auto"/>
        <w:ind w:left="720"/>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ab/>
        <w:t xml:space="preserve">b. osobiście w siedzibie Dostawcy – Dział </w:t>
      </w:r>
      <w:proofErr w:type="spellStart"/>
      <w:r w:rsidRPr="00B028E8">
        <w:rPr>
          <w:rFonts w:ascii="Arial" w:eastAsia="Times New Roman" w:hAnsi="Arial" w:cs="Arial"/>
          <w:sz w:val="20"/>
          <w:szCs w:val="20"/>
          <w:lang w:eastAsia="ar-SA"/>
        </w:rPr>
        <w:t>Compliance</w:t>
      </w:r>
      <w:proofErr w:type="spellEnd"/>
      <w:r w:rsidRPr="00B028E8">
        <w:rPr>
          <w:rFonts w:ascii="Arial" w:eastAsia="Times New Roman" w:hAnsi="Arial" w:cs="Arial"/>
          <w:sz w:val="20"/>
          <w:szCs w:val="20"/>
          <w:lang w:eastAsia="ar-SA"/>
        </w:rPr>
        <w:t xml:space="preserve"> oraz AML. </w:t>
      </w:r>
    </w:p>
    <w:p w:rsidR="00001578" w:rsidRPr="00B028E8" w:rsidRDefault="00001578" w:rsidP="00001578">
      <w:pPr>
        <w:tabs>
          <w:tab w:val="left" w:pos="1134"/>
        </w:tabs>
        <w:spacing w:after="0" w:line="240" w:lineRule="auto"/>
        <w:ind w:left="720"/>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ab/>
        <w:t>2) w formie pisemnej:</w:t>
      </w:r>
    </w:p>
    <w:p w:rsidR="00001578" w:rsidRPr="00B028E8" w:rsidRDefault="00001578" w:rsidP="00001578">
      <w:pPr>
        <w:tabs>
          <w:tab w:val="left" w:pos="1701"/>
        </w:tabs>
        <w:spacing w:after="0" w:line="240" w:lineRule="auto"/>
        <w:ind w:left="1418"/>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 xml:space="preserve">a. przesyłką pocztową na adres korespondencyjny: </w:t>
      </w:r>
      <w:proofErr w:type="spellStart"/>
      <w:r w:rsidRPr="00B028E8">
        <w:rPr>
          <w:rFonts w:ascii="Arial" w:eastAsia="Times New Roman" w:hAnsi="Arial" w:cs="Arial"/>
          <w:sz w:val="20"/>
          <w:szCs w:val="20"/>
          <w:lang w:eastAsia="ar-SA"/>
        </w:rPr>
        <w:t>xxxxxxxxxxxxxx</w:t>
      </w:r>
      <w:proofErr w:type="spellEnd"/>
      <w:r w:rsidRPr="00B028E8">
        <w:rPr>
          <w:rFonts w:ascii="Arial" w:eastAsia="Times New Roman" w:hAnsi="Arial" w:cs="Arial"/>
          <w:sz w:val="20"/>
          <w:szCs w:val="20"/>
          <w:lang w:eastAsia="ar-SA"/>
        </w:rPr>
        <w:t>.</w:t>
      </w:r>
    </w:p>
    <w:p w:rsidR="00001578" w:rsidRPr="00B028E8" w:rsidRDefault="00001578" w:rsidP="00001578">
      <w:pPr>
        <w:tabs>
          <w:tab w:val="left" w:pos="3245"/>
        </w:tabs>
        <w:spacing w:after="0" w:line="240" w:lineRule="auto"/>
        <w:ind w:left="1418"/>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 xml:space="preserve">b. osobiście w siedzibie Dostawcy – Dział </w:t>
      </w:r>
      <w:proofErr w:type="spellStart"/>
      <w:r w:rsidRPr="00B028E8">
        <w:rPr>
          <w:rFonts w:ascii="Arial" w:eastAsia="Times New Roman" w:hAnsi="Arial" w:cs="Arial"/>
          <w:sz w:val="20"/>
          <w:szCs w:val="20"/>
          <w:lang w:eastAsia="ar-SA"/>
        </w:rPr>
        <w:t>Compliance</w:t>
      </w:r>
      <w:proofErr w:type="spellEnd"/>
      <w:r w:rsidRPr="00B028E8">
        <w:rPr>
          <w:rFonts w:ascii="Arial" w:eastAsia="Times New Roman" w:hAnsi="Arial" w:cs="Arial"/>
          <w:sz w:val="20"/>
          <w:szCs w:val="20"/>
          <w:lang w:eastAsia="ar-SA"/>
        </w:rPr>
        <w:t xml:space="preserve"> oraz AML.</w:t>
      </w:r>
    </w:p>
    <w:p w:rsidR="00001578" w:rsidRPr="00B028E8" w:rsidRDefault="00001578" w:rsidP="00001578">
      <w:pPr>
        <w:tabs>
          <w:tab w:val="left" w:pos="3245"/>
        </w:tabs>
        <w:spacing w:after="0" w:line="240" w:lineRule="auto"/>
        <w:ind w:left="1134"/>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 xml:space="preserve">3) pocztą elektroniczną na następujące adresy e-mail: </w:t>
      </w:r>
      <w:proofErr w:type="spellStart"/>
      <w:r w:rsidRPr="00B028E8">
        <w:rPr>
          <w:rFonts w:ascii="Arial" w:eastAsia="Times New Roman" w:hAnsi="Arial" w:cs="Arial"/>
          <w:sz w:val="20"/>
          <w:szCs w:val="20"/>
          <w:lang w:eastAsia="ar-SA"/>
        </w:rPr>
        <w:t>xxxxxxxxxxx</w:t>
      </w:r>
      <w:proofErr w:type="spellEnd"/>
      <w:r w:rsidRPr="00B028E8">
        <w:rPr>
          <w:rFonts w:ascii="Arial" w:eastAsia="Times New Roman" w:hAnsi="Arial" w:cs="Arial"/>
          <w:sz w:val="20"/>
          <w:szCs w:val="20"/>
          <w:lang w:eastAsia="ar-SA"/>
        </w:rPr>
        <w:t xml:space="preserve">. </w:t>
      </w:r>
    </w:p>
    <w:p w:rsidR="00001578" w:rsidRPr="00B028E8" w:rsidRDefault="00001578" w:rsidP="00001578">
      <w:pPr>
        <w:tabs>
          <w:tab w:val="left" w:pos="3245"/>
        </w:tabs>
        <w:spacing w:after="0" w:line="240" w:lineRule="auto"/>
        <w:ind w:left="993" w:hanging="284"/>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3. Reklamacje mogą być składane przez Zamawiającego osobiście lub za pośrednictwem kuriera, posłańca lub pełnomocnika dysponującego pełnomocnictwem w formie zwykłej.</w:t>
      </w:r>
    </w:p>
    <w:p w:rsidR="00001578" w:rsidRPr="00B028E8" w:rsidRDefault="00001578" w:rsidP="00001578">
      <w:pPr>
        <w:tabs>
          <w:tab w:val="left" w:pos="3245"/>
        </w:tabs>
        <w:spacing w:after="0" w:line="240" w:lineRule="auto"/>
        <w:ind w:left="993" w:hanging="284"/>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4. Na żądanie Zamawiającego Dostawca potwierdza wpływ reklamacji pisemnie (przesyłką pocztową) lub pocztą elektroniczną lub w innej formie uprzednio uzgodnionej z Dostawcą.</w:t>
      </w:r>
    </w:p>
    <w:p w:rsidR="00001578" w:rsidRPr="00B028E8" w:rsidRDefault="00001578" w:rsidP="00001578">
      <w:pPr>
        <w:tabs>
          <w:tab w:val="left" w:pos="3245"/>
        </w:tabs>
        <w:spacing w:after="0" w:line="240" w:lineRule="auto"/>
        <w:ind w:left="993" w:hanging="273"/>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5. Dostawca rozpatruje zgłoszoną reklamację niezwłocznie, jednak nie później niż w terminie 30 dni od jej otrzymania. W przypadku, gdy z uwagi na złożoność sprawy rozpatrzenie reklamacji nie będzie możliwe w terminie 30 dni, Dostawca poinformuje o tym Zamawiającego, wskazując:</w:t>
      </w:r>
    </w:p>
    <w:p w:rsidR="00001578" w:rsidRPr="00B028E8" w:rsidRDefault="00001578" w:rsidP="00001578">
      <w:pPr>
        <w:tabs>
          <w:tab w:val="left" w:pos="1134"/>
        </w:tabs>
        <w:spacing w:after="0" w:line="240" w:lineRule="auto"/>
        <w:ind w:left="720"/>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ab/>
        <w:t>1) przyczyny braku możliwości dotrzymania terminu 30 dni na rozpatrzenie reklamacji,</w:t>
      </w:r>
    </w:p>
    <w:p w:rsidR="00001578" w:rsidRPr="00B028E8" w:rsidRDefault="00001578" w:rsidP="00001578">
      <w:pPr>
        <w:tabs>
          <w:tab w:val="left" w:pos="1134"/>
        </w:tabs>
        <w:spacing w:after="0" w:line="240" w:lineRule="auto"/>
        <w:ind w:left="720"/>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ab/>
        <w:t>2) okoliczności wymagające wyjaśnienia,</w:t>
      </w:r>
    </w:p>
    <w:p w:rsidR="00001578" w:rsidRPr="00B028E8" w:rsidRDefault="00001578" w:rsidP="00001578">
      <w:pPr>
        <w:tabs>
          <w:tab w:val="left" w:pos="1134"/>
        </w:tabs>
        <w:spacing w:after="0" w:line="240" w:lineRule="auto"/>
        <w:ind w:left="1418" w:hanging="698"/>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ab/>
        <w:t>3) ostateczny termin udzielania odpowiedzi na reklamację, który nie może być dłuższy niż 60 dni od dnia otrzymania reklamacji.</w:t>
      </w:r>
    </w:p>
    <w:p w:rsidR="00001578" w:rsidRPr="00B028E8" w:rsidRDefault="00001578" w:rsidP="00001578">
      <w:pPr>
        <w:tabs>
          <w:tab w:val="left" w:pos="3245"/>
        </w:tabs>
        <w:spacing w:after="0" w:line="240" w:lineRule="auto"/>
        <w:ind w:left="993" w:hanging="273"/>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6. Dostawca może zwrócić się do Zamawiającego o dostarczenie dodatkowych danych kontaktowych lub informacji oraz posiadanej przez Zamawiającego dokumentacji dotyczącej składanej reklamacji, jakie mogą okazać się niezbędne w celu sprawnego przeprowadzenia procesu rozpatrywania reklamacji.</w:t>
      </w:r>
    </w:p>
    <w:p w:rsidR="00001578" w:rsidRPr="00B028E8" w:rsidRDefault="00001578" w:rsidP="00001578">
      <w:pPr>
        <w:tabs>
          <w:tab w:val="left" w:pos="3245"/>
        </w:tabs>
        <w:spacing w:after="0" w:line="240" w:lineRule="auto"/>
        <w:ind w:left="993" w:hanging="284"/>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7. Odpowiedź na reklamację Zamawiającego zostanie udzielona przez Dostawcę w postaci papierowej (przesyłką pocztową) lub za pomocą innego trwałego nośnika informacji albo pocztą elektroniczną, z zastrzeżeniem, że Dostawca udzieli odpowiedzi na reklamację pocztą elektroniczną wyłącznie na wniosek Zamawiającego.</w:t>
      </w:r>
    </w:p>
    <w:p w:rsidR="00001578" w:rsidRPr="00B028E8" w:rsidRDefault="00001578" w:rsidP="00001578">
      <w:pPr>
        <w:tabs>
          <w:tab w:val="left" w:pos="3245"/>
        </w:tabs>
        <w:spacing w:after="0" w:line="240" w:lineRule="auto"/>
        <w:ind w:left="993" w:hanging="284"/>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8. W przypadku niedotrzymania przez Dostawcę terminu przewidzianego na rozpatrzenie reklamacji, reklamację uważa się za rozpatrzoną zgodnie z wolą Zamawiającego.</w:t>
      </w:r>
    </w:p>
    <w:p w:rsidR="00001578" w:rsidRPr="00B028E8" w:rsidRDefault="00001578" w:rsidP="00001578">
      <w:pPr>
        <w:tabs>
          <w:tab w:val="left" w:pos="3245"/>
        </w:tabs>
        <w:spacing w:after="0" w:line="240" w:lineRule="auto"/>
        <w:ind w:left="993" w:hanging="273"/>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 xml:space="preserve">9. Zamawiający niezadowolony z wyjaśnień uzyskanych w odpowiedzi Dostawcy na reklamację ma możliwość wystąpić z: </w:t>
      </w:r>
    </w:p>
    <w:p w:rsidR="00001578" w:rsidRPr="00B028E8" w:rsidRDefault="00001578" w:rsidP="00001578">
      <w:pPr>
        <w:tabs>
          <w:tab w:val="left" w:pos="3245"/>
        </w:tabs>
        <w:spacing w:after="0" w:line="240" w:lineRule="auto"/>
        <w:ind w:left="1134"/>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1) wnioskiem do Rzecznika Finansowego o rozpatrzenie sprawy zgodnie z przepisami ustawy z dnia 5 sierpnia 2015 r. o rozpatrywaniu reklamacji przez podmioty rynku finansowego i o Rzeczniku Finansowym. Szczegółowe informacje dot. Rzecznika Finansowego dostępne są na stronie internetowej: https://rf.gov.pl/.</w:t>
      </w:r>
    </w:p>
    <w:p w:rsidR="00001578" w:rsidRPr="00B028E8" w:rsidRDefault="00001578" w:rsidP="00001578">
      <w:pPr>
        <w:tabs>
          <w:tab w:val="left" w:pos="3245"/>
        </w:tabs>
        <w:spacing w:after="0" w:line="240" w:lineRule="auto"/>
        <w:ind w:left="720" w:firstLine="414"/>
        <w:jc w:val="both"/>
        <w:rPr>
          <w:rFonts w:ascii="Arial" w:eastAsia="Times New Roman" w:hAnsi="Arial" w:cs="Arial"/>
          <w:sz w:val="20"/>
          <w:szCs w:val="20"/>
          <w:lang w:eastAsia="ar-SA"/>
        </w:rPr>
      </w:pPr>
      <w:r w:rsidRPr="00B028E8">
        <w:rPr>
          <w:rFonts w:ascii="Arial" w:eastAsia="Times New Roman" w:hAnsi="Arial" w:cs="Arial"/>
          <w:sz w:val="20"/>
          <w:szCs w:val="20"/>
          <w:lang w:eastAsia="ar-SA"/>
        </w:rPr>
        <w:t>2) powództwem przeciwko Dostawcy do właściwego sądu powszechnego.</w:t>
      </w:r>
    </w:p>
    <w:p w:rsidR="00001578" w:rsidRPr="00B028E8" w:rsidRDefault="00001578" w:rsidP="00001578">
      <w:pPr>
        <w:tabs>
          <w:tab w:val="left" w:pos="3245"/>
        </w:tabs>
        <w:spacing w:after="0" w:line="240" w:lineRule="auto"/>
        <w:ind w:left="720" w:firstLine="414"/>
        <w:jc w:val="both"/>
        <w:rPr>
          <w:rFonts w:ascii="Arial" w:eastAsia="Times New Roman" w:hAnsi="Arial" w:cs="Arial"/>
          <w:sz w:val="20"/>
          <w:szCs w:val="20"/>
          <w:lang w:eastAsia="ar-SA"/>
        </w:rPr>
      </w:pPr>
    </w:p>
    <w:p w:rsidR="00001578" w:rsidRPr="00B028E8" w:rsidRDefault="00001578" w:rsidP="00001578">
      <w:pPr>
        <w:pStyle w:val="Punktory"/>
        <w:numPr>
          <w:ilvl w:val="0"/>
          <w:numId w:val="10"/>
        </w:numPr>
      </w:pPr>
      <w:r w:rsidRPr="00B028E8">
        <w:t>W związku ze standardami korporacyjnymi obowiązującymi u Wykonawcy prosimy o wyrażenie zgody na wprowadzenie do umowy następujących zapisów:</w:t>
      </w:r>
    </w:p>
    <w:p w:rsidR="00001578" w:rsidRPr="00B028E8" w:rsidRDefault="00001578" w:rsidP="00001578">
      <w:pPr>
        <w:widowControl w:val="0"/>
        <w:suppressAutoHyphens/>
        <w:spacing w:after="0" w:line="240" w:lineRule="auto"/>
        <w:contextualSpacing/>
        <w:jc w:val="center"/>
        <w:rPr>
          <w:rFonts w:ascii="Arial" w:eastAsia="Arial Unicode MS" w:hAnsi="Arial" w:cs="Arial"/>
          <w:b/>
          <w:sz w:val="20"/>
          <w:szCs w:val="20"/>
          <w:lang w:eastAsia="hi-IN" w:bidi="hi-IN"/>
        </w:rPr>
      </w:pPr>
      <w:r w:rsidRPr="00B028E8">
        <w:rPr>
          <w:rFonts w:ascii="Arial" w:eastAsia="Arial Unicode MS" w:hAnsi="Arial" w:cs="Arial"/>
          <w:b/>
          <w:sz w:val="20"/>
          <w:szCs w:val="20"/>
          <w:lang w:eastAsia="hi-IN" w:bidi="hi-IN"/>
        </w:rPr>
        <w:t>„Klauzula ochrony danych osobowych</w:t>
      </w:r>
    </w:p>
    <w:p w:rsidR="00001578" w:rsidRPr="00B028E8" w:rsidRDefault="00001578" w:rsidP="00001578">
      <w:pPr>
        <w:widowControl w:val="0"/>
        <w:suppressAutoHyphens/>
        <w:spacing w:after="0" w:line="276" w:lineRule="auto"/>
        <w:jc w:val="both"/>
        <w:rPr>
          <w:rFonts w:ascii="Arial" w:eastAsia="Arial Unicode MS" w:hAnsi="Arial" w:cs="Arial"/>
          <w:color w:val="000000"/>
          <w:sz w:val="20"/>
          <w:szCs w:val="20"/>
          <w:lang w:eastAsia="hi-IN" w:bidi="hi-IN"/>
        </w:rPr>
      </w:pPr>
      <w:r w:rsidRPr="00B028E8">
        <w:rPr>
          <w:rFonts w:ascii="Arial" w:eastAsia="Arial Unicode MS" w:hAnsi="Arial" w:cs="Arial"/>
          <w:color w:val="000000"/>
          <w:sz w:val="20"/>
          <w:szCs w:val="20"/>
          <w:lang w:eastAsia="hi-IN" w:bidi="hi-IN"/>
        </w:rPr>
        <w:t xml:space="preserve">Kontrahent niniejszym przyjmuje do wiadomości i akceptuje fakt, że jego Dane Osobowe umieszczone są w zasobach Spółki wraz z innymi danymi i informacjami pozyskanymi przez Spółkę w celu: </w:t>
      </w:r>
    </w:p>
    <w:p w:rsidR="00001578" w:rsidRPr="00B028E8" w:rsidRDefault="00001578" w:rsidP="00001578">
      <w:pPr>
        <w:widowControl w:val="0"/>
        <w:numPr>
          <w:ilvl w:val="0"/>
          <w:numId w:val="9"/>
        </w:numPr>
        <w:suppressAutoHyphens/>
        <w:spacing w:after="0" w:line="276" w:lineRule="auto"/>
        <w:contextualSpacing/>
        <w:jc w:val="both"/>
        <w:rPr>
          <w:rFonts w:ascii="Arial" w:eastAsia="Arial Unicode MS" w:hAnsi="Arial" w:cs="Arial"/>
          <w:color w:val="000000"/>
          <w:sz w:val="20"/>
          <w:szCs w:val="20"/>
          <w:lang w:eastAsia="hi-IN" w:bidi="hi-IN"/>
        </w:rPr>
      </w:pPr>
      <w:r w:rsidRPr="00B028E8">
        <w:rPr>
          <w:rFonts w:ascii="Arial" w:eastAsia="Arial Unicode MS" w:hAnsi="Arial" w:cs="Arial"/>
          <w:color w:val="000000"/>
          <w:sz w:val="20"/>
          <w:szCs w:val="20"/>
          <w:lang w:eastAsia="hi-IN" w:bidi="hi-IN"/>
        </w:rPr>
        <w:t xml:space="preserve">zawarcia, wykonania umowy oraz do dochodzenia roszczeń związanych z zawartą umową na podstawie art. 6 pkt 1 (b) </w:t>
      </w:r>
      <w:r w:rsidRPr="00B028E8">
        <w:rPr>
          <w:rFonts w:ascii="Arial" w:eastAsia="Arial Unicode MS" w:hAnsi="Arial" w:cs="Arial"/>
          <w:color w:val="000000"/>
          <w:sz w:val="20"/>
          <w:szCs w:val="20"/>
          <w:lang w:eastAsia="it-IT" w:bidi="hi-IN"/>
        </w:rPr>
        <w:t>Rozporządzenia (EU) 2016/679;</w:t>
      </w:r>
    </w:p>
    <w:p w:rsidR="00001578" w:rsidRPr="00B028E8" w:rsidRDefault="00001578" w:rsidP="00001578">
      <w:pPr>
        <w:widowControl w:val="0"/>
        <w:numPr>
          <w:ilvl w:val="0"/>
          <w:numId w:val="9"/>
        </w:numPr>
        <w:suppressAutoHyphens/>
        <w:spacing w:after="0" w:line="276" w:lineRule="auto"/>
        <w:contextualSpacing/>
        <w:jc w:val="both"/>
        <w:rPr>
          <w:rFonts w:ascii="Arial" w:eastAsia="Arial Unicode MS" w:hAnsi="Arial" w:cs="Arial"/>
          <w:color w:val="000000"/>
          <w:sz w:val="20"/>
          <w:szCs w:val="20"/>
          <w:lang w:eastAsia="hi-IN" w:bidi="hi-IN"/>
        </w:rPr>
      </w:pPr>
      <w:r w:rsidRPr="00B028E8">
        <w:rPr>
          <w:rFonts w:ascii="Arial" w:eastAsia="Arial Unicode MS" w:hAnsi="Arial" w:cs="Arial"/>
          <w:color w:val="000000"/>
          <w:sz w:val="20"/>
          <w:szCs w:val="20"/>
          <w:lang w:eastAsia="hi-IN" w:bidi="hi-IN"/>
        </w:rPr>
        <w:t>wypełnienia obowiązków prawnych ciążących na Administratorze, zgodnie z art. 6 ust. 1 (c) Rozporządzenia (EU) 2016/679;</w:t>
      </w:r>
    </w:p>
    <w:p w:rsidR="00001578" w:rsidRPr="00B028E8" w:rsidRDefault="00001578" w:rsidP="00001578">
      <w:pPr>
        <w:widowControl w:val="0"/>
        <w:numPr>
          <w:ilvl w:val="0"/>
          <w:numId w:val="9"/>
        </w:numPr>
        <w:suppressAutoHyphens/>
        <w:spacing w:after="0" w:line="276" w:lineRule="auto"/>
        <w:contextualSpacing/>
        <w:jc w:val="both"/>
        <w:rPr>
          <w:rFonts w:ascii="Arial" w:eastAsia="Arial Unicode MS" w:hAnsi="Arial" w:cs="Arial"/>
          <w:color w:val="000000"/>
          <w:sz w:val="20"/>
          <w:szCs w:val="20"/>
          <w:lang w:eastAsia="hi-IN" w:bidi="hi-IN"/>
        </w:rPr>
      </w:pPr>
      <w:r w:rsidRPr="00B028E8">
        <w:rPr>
          <w:rFonts w:ascii="Arial" w:eastAsia="Arial Unicode MS" w:hAnsi="Arial" w:cs="Arial"/>
          <w:color w:val="000000"/>
          <w:sz w:val="20"/>
          <w:szCs w:val="20"/>
          <w:lang w:eastAsia="hi-IN" w:bidi="hi-IN"/>
        </w:rPr>
        <w:t xml:space="preserve">do celów wynikających z prawnie uzasadnionych interesów realizowanych przez Administratora lub stronę trzecią, za które Administrator uznaje w szczególności: dochodzenie i obronę przed roszczeniami, obronę przez naruszeniem korporacyjnej odpowiedzialności karnej podmiotów zbiorowych za czyny zabronione pod groźbą kary, zapobieganie oszustwom, przesyłanie </w:t>
      </w:r>
      <w:r w:rsidRPr="00B028E8">
        <w:rPr>
          <w:rFonts w:ascii="Arial" w:eastAsia="Arial Unicode MS" w:hAnsi="Arial" w:cs="Arial"/>
          <w:color w:val="000000"/>
          <w:sz w:val="20"/>
          <w:szCs w:val="20"/>
          <w:lang w:eastAsia="hi-IN" w:bidi="hi-IN"/>
        </w:rPr>
        <w:lastRenderedPageBreak/>
        <w:t>danych w ramach grupy przedsiębiorstw, zgodnie z art. 6 ust. 1 (f)  Rozporządzenia (EU) 2016/679;</w:t>
      </w:r>
    </w:p>
    <w:p w:rsidR="00001578" w:rsidRPr="00B028E8" w:rsidRDefault="00001578" w:rsidP="00001578">
      <w:pPr>
        <w:widowControl w:val="0"/>
        <w:numPr>
          <w:ilvl w:val="0"/>
          <w:numId w:val="9"/>
        </w:numPr>
        <w:suppressAutoHyphens/>
        <w:spacing w:after="0" w:line="276" w:lineRule="auto"/>
        <w:contextualSpacing/>
        <w:jc w:val="both"/>
        <w:rPr>
          <w:rFonts w:ascii="Arial" w:eastAsia="Arial Unicode MS" w:hAnsi="Arial" w:cs="Arial"/>
          <w:color w:val="000000"/>
          <w:sz w:val="20"/>
          <w:szCs w:val="20"/>
          <w:lang w:eastAsia="hi-IN" w:bidi="hi-IN"/>
        </w:rPr>
      </w:pPr>
      <w:r w:rsidRPr="00B028E8">
        <w:rPr>
          <w:rFonts w:ascii="Arial" w:eastAsia="Arial Unicode MS" w:hAnsi="Arial" w:cs="Arial"/>
          <w:color w:val="000000"/>
          <w:sz w:val="20"/>
          <w:szCs w:val="20"/>
          <w:lang w:eastAsia="hi-IN" w:bidi="hi-IN"/>
        </w:rPr>
        <w:t xml:space="preserve"> jak również –w przypadku wyrażenia zgody – w celach promocyjnych i komercyjnych na podstawie art. 6 pkt 1 (a) </w:t>
      </w:r>
      <w:r w:rsidRPr="00B028E8">
        <w:rPr>
          <w:rFonts w:ascii="Arial" w:eastAsia="Arial Unicode MS" w:hAnsi="Arial" w:cs="Arial"/>
          <w:color w:val="000000"/>
          <w:sz w:val="20"/>
          <w:szCs w:val="20"/>
          <w:lang w:eastAsia="it-IT" w:bidi="hi-IN"/>
        </w:rPr>
        <w:t>Rozporządzenia (EU) 2016/679</w:t>
      </w:r>
      <w:r w:rsidRPr="00B028E8">
        <w:rPr>
          <w:rFonts w:ascii="Arial" w:eastAsia="Arial Unicode MS" w:hAnsi="Arial" w:cs="Arial"/>
          <w:color w:val="000000"/>
          <w:sz w:val="20"/>
          <w:szCs w:val="20"/>
          <w:lang w:eastAsia="hi-IN" w:bidi="hi-IN"/>
        </w:rPr>
        <w:t xml:space="preserve">  (takich jak przesyłanie </w:t>
      </w:r>
      <w:proofErr w:type="spellStart"/>
      <w:r w:rsidRPr="00B028E8">
        <w:rPr>
          <w:rFonts w:ascii="Arial" w:eastAsia="Arial Unicode MS" w:hAnsi="Arial" w:cs="Arial"/>
          <w:color w:val="000000"/>
          <w:sz w:val="20"/>
          <w:szCs w:val="20"/>
          <w:lang w:eastAsia="hi-IN" w:bidi="hi-IN"/>
        </w:rPr>
        <w:t>newslettera</w:t>
      </w:r>
      <w:proofErr w:type="spellEnd"/>
      <w:r w:rsidRPr="00B028E8">
        <w:rPr>
          <w:rFonts w:ascii="Arial" w:eastAsia="Arial Unicode MS" w:hAnsi="Arial" w:cs="Arial"/>
          <w:color w:val="000000"/>
          <w:sz w:val="20"/>
          <w:szCs w:val="20"/>
          <w:lang w:eastAsia="hi-IN" w:bidi="hi-IN"/>
        </w:rPr>
        <w:t xml:space="preserve"> z informacjami na temat oferowanych usług oraz zaproszeń na wydarzenia i konferencje organizowane przez Spółkę).  </w:t>
      </w:r>
    </w:p>
    <w:p w:rsidR="00001578" w:rsidRPr="00B028E8" w:rsidRDefault="00001578" w:rsidP="00001578">
      <w:pPr>
        <w:widowControl w:val="0"/>
        <w:suppressAutoHyphens/>
        <w:spacing w:after="0" w:line="276" w:lineRule="auto"/>
        <w:ind w:left="357"/>
        <w:jc w:val="both"/>
        <w:rPr>
          <w:rFonts w:ascii="Arial" w:eastAsia="Arial Unicode MS" w:hAnsi="Arial" w:cs="Arial"/>
          <w:color w:val="000000"/>
          <w:sz w:val="20"/>
          <w:szCs w:val="20"/>
          <w:lang w:bidi="hi-IN"/>
        </w:rPr>
      </w:pPr>
      <w:r w:rsidRPr="00B028E8">
        <w:rPr>
          <w:rFonts w:ascii="Arial" w:eastAsia="Arial Unicode MS" w:hAnsi="Arial" w:cs="Arial"/>
          <w:color w:val="000000"/>
          <w:sz w:val="20"/>
          <w:szCs w:val="20"/>
          <w:lang w:eastAsia="hi-IN" w:bidi="hi-IN"/>
        </w:rPr>
        <w:t xml:space="preserve">Dostarczanie Danych w celu wywiązania się z wymogów regulacyjnych i kontraktowych jest obowiązkowe; ich niespełnienie uniemożliwi zawarcie umowy lub wykonanie usług z niej wynikających. Dostarczenie danych osobowych w celach promocyjnych i komercyjnych jest dobrowolne i nie pociąga żadnych konsekwencji w przypadku odmowy. Dane osobowe i informacje procesowane celem wykonania umowy mogą zostać ujawnione osobom trzecim – a zwłaszcza dostawcom usług w celu dochodzenia i administrowania wierzytelnościami, bankom w celach wykonania płatności a także organom administracyjnym celem spełnienia wymogów nadzorczych i regulacyjnych, w tych samych celach, dla których zostały zebrane. </w:t>
      </w:r>
    </w:p>
    <w:p w:rsidR="00001578" w:rsidRPr="00B028E8" w:rsidRDefault="00001578" w:rsidP="00001578">
      <w:pPr>
        <w:widowControl w:val="0"/>
        <w:suppressAutoHyphens/>
        <w:spacing w:after="0" w:line="276" w:lineRule="auto"/>
        <w:ind w:left="357"/>
        <w:jc w:val="both"/>
        <w:rPr>
          <w:rFonts w:ascii="Arial" w:eastAsia="Arial Unicode MS" w:hAnsi="Arial" w:cs="Arial"/>
          <w:color w:val="000000"/>
          <w:sz w:val="20"/>
          <w:szCs w:val="20"/>
          <w:lang w:eastAsia="hi-IN" w:bidi="hi-IN"/>
        </w:rPr>
      </w:pPr>
      <w:r w:rsidRPr="00B028E8">
        <w:rPr>
          <w:rFonts w:ascii="Arial" w:eastAsia="Arial Unicode MS" w:hAnsi="Arial" w:cs="Arial"/>
          <w:color w:val="000000"/>
          <w:sz w:val="20"/>
          <w:szCs w:val="20"/>
          <w:lang w:eastAsia="hi-IN" w:bidi="hi-IN"/>
        </w:rPr>
        <w:t xml:space="preserve">Dane osobowe będą przechowywane w całości w pełnym okresie czasu wykonania kontraktu, a następnie przechowywane będą przez okres 6 lat celem spełnienia wymogów prawnych. Dalsze przechowywane danych osobowych lub ich części może mieć miejsce celem egzekwowania i obrony swoich praw we wszelkich możliwych sprawach, a w szczególności w postępowaniach sądowych. </w:t>
      </w:r>
    </w:p>
    <w:p w:rsidR="00001578" w:rsidRPr="00B028E8" w:rsidRDefault="00001578" w:rsidP="00001578">
      <w:pPr>
        <w:widowControl w:val="0"/>
        <w:suppressAutoHyphens/>
        <w:spacing w:after="0" w:line="276" w:lineRule="auto"/>
        <w:ind w:left="357"/>
        <w:jc w:val="both"/>
        <w:rPr>
          <w:rFonts w:ascii="Arial" w:eastAsia="Arial Unicode MS" w:hAnsi="Arial" w:cs="Arial"/>
          <w:color w:val="000000"/>
          <w:sz w:val="20"/>
          <w:szCs w:val="20"/>
          <w:lang w:eastAsia="hi-IN" w:bidi="hi-IN"/>
        </w:rPr>
      </w:pPr>
      <w:r w:rsidRPr="00B028E8">
        <w:rPr>
          <w:rFonts w:ascii="Arial" w:eastAsia="Arial Unicode MS" w:hAnsi="Arial" w:cs="Arial"/>
          <w:color w:val="000000"/>
          <w:sz w:val="20"/>
          <w:szCs w:val="20"/>
          <w:lang w:eastAsia="hi-IN" w:bidi="hi-IN"/>
        </w:rPr>
        <w:t>Na mocy art. 15 i nast. rozporządzenia UE 2016/679, Kontrahent ma prawo uzyskać – między innymi – potwierdzenie istnienia danych osobowych jak również sposobu i celów ich procesowania, oraz prawo aktualizacji, zmian i nienaruszalności danych. Klient może się również sprzeciwić procesowaniu dotyczących go Danych Osobowych i uzyskać ich wykasowanie, poza przypadkami, w których ich zachowanie wymagane jest na mocy prawa.</w:t>
      </w:r>
    </w:p>
    <w:p w:rsidR="00001578" w:rsidRPr="00B028E8" w:rsidRDefault="00001578" w:rsidP="00001578">
      <w:pPr>
        <w:widowControl w:val="0"/>
        <w:suppressAutoHyphens/>
        <w:spacing w:after="0" w:line="276" w:lineRule="auto"/>
        <w:ind w:left="357"/>
        <w:jc w:val="both"/>
        <w:rPr>
          <w:rFonts w:ascii="Arial" w:eastAsia="Arial Unicode MS" w:hAnsi="Arial" w:cs="Arial"/>
          <w:color w:val="000000"/>
          <w:sz w:val="20"/>
          <w:szCs w:val="20"/>
          <w:lang w:eastAsia="hi-IN" w:bidi="hi-IN"/>
        </w:rPr>
      </w:pPr>
      <w:r w:rsidRPr="00B028E8">
        <w:rPr>
          <w:rFonts w:ascii="Arial" w:eastAsia="Arial Unicode MS" w:hAnsi="Arial" w:cs="Arial"/>
          <w:color w:val="000000"/>
          <w:sz w:val="20"/>
          <w:szCs w:val="20"/>
          <w:lang w:eastAsia="hi-IN" w:bidi="hi-IN"/>
        </w:rPr>
        <w:t xml:space="preserve">Administratorem jest </w:t>
      </w:r>
      <w:proofErr w:type="spellStart"/>
      <w:r w:rsidRPr="00B028E8">
        <w:rPr>
          <w:rFonts w:ascii="Arial" w:eastAsia="Arial Unicode MS" w:hAnsi="Arial" w:cs="Arial"/>
          <w:color w:val="000000"/>
          <w:sz w:val="20"/>
          <w:szCs w:val="20"/>
          <w:lang w:eastAsia="hi-IN" w:bidi="hi-IN"/>
        </w:rPr>
        <w:t>xxxxxxx</w:t>
      </w:r>
      <w:proofErr w:type="spellEnd"/>
      <w:r w:rsidRPr="00B028E8">
        <w:rPr>
          <w:rFonts w:ascii="Arial" w:eastAsia="Arial Unicode MS" w:hAnsi="Arial" w:cs="Arial"/>
          <w:color w:val="000000"/>
          <w:sz w:val="20"/>
          <w:szCs w:val="20"/>
          <w:lang w:eastAsia="hi-IN" w:bidi="hi-IN"/>
        </w:rPr>
        <w:t xml:space="preserve">, z siedzibą przy </w:t>
      </w:r>
      <w:proofErr w:type="spellStart"/>
      <w:r w:rsidRPr="00B028E8">
        <w:rPr>
          <w:rFonts w:ascii="Arial" w:eastAsia="Arial Unicode MS" w:hAnsi="Arial" w:cs="Arial"/>
          <w:color w:val="000000"/>
          <w:sz w:val="20"/>
          <w:szCs w:val="20"/>
          <w:lang w:eastAsia="hi-IN" w:bidi="hi-IN"/>
        </w:rPr>
        <w:t>xxxxxxxxx</w:t>
      </w:r>
      <w:proofErr w:type="spellEnd"/>
      <w:r w:rsidRPr="00B028E8">
        <w:rPr>
          <w:rFonts w:ascii="Arial" w:eastAsia="Arial Unicode MS" w:hAnsi="Arial" w:cs="Arial"/>
          <w:color w:val="000000"/>
          <w:sz w:val="20"/>
          <w:szCs w:val="20"/>
          <w:lang w:eastAsia="hi-IN" w:bidi="hi-IN"/>
        </w:rPr>
        <w:t xml:space="preserve">, która wyznaczyła </w:t>
      </w:r>
      <w:r w:rsidRPr="00B028E8">
        <w:rPr>
          <w:rFonts w:ascii="Arial" w:eastAsia="Arial Unicode MS" w:hAnsi="Arial" w:cs="Arial"/>
          <w:sz w:val="20"/>
          <w:szCs w:val="20"/>
          <w:lang w:eastAsia="hi-IN" w:bidi="hi-IN"/>
        </w:rPr>
        <w:t xml:space="preserve">Dyrektora Działu Informatyki </w:t>
      </w:r>
      <w:r w:rsidRPr="00B028E8">
        <w:rPr>
          <w:rFonts w:ascii="Arial" w:eastAsia="Arial Unicode MS" w:hAnsi="Arial" w:cs="Arial"/>
          <w:color w:val="000000"/>
          <w:sz w:val="20"/>
          <w:szCs w:val="20"/>
          <w:lang w:eastAsia="hi-IN" w:bidi="hi-IN"/>
        </w:rPr>
        <w:t>Koordynatorem do spraw Ochrony Prywatności, zlokalizowanym w siedzibie głównej firmy, do którego Kontrahent może zwrócić się w celu egzekwowania swoich praw.</w:t>
      </w:r>
    </w:p>
    <w:p w:rsidR="00001578" w:rsidRPr="00B028E8" w:rsidRDefault="00001578" w:rsidP="00001578">
      <w:pPr>
        <w:widowControl w:val="0"/>
        <w:suppressAutoHyphens/>
        <w:spacing w:after="0" w:line="276" w:lineRule="auto"/>
        <w:ind w:left="357"/>
        <w:jc w:val="both"/>
        <w:rPr>
          <w:rFonts w:ascii="Arial" w:eastAsia="Arial Unicode MS" w:hAnsi="Arial" w:cs="Arial"/>
          <w:color w:val="000000"/>
          <w:sz w:val="20"/>
          <w:szCs w:val="20"/>
          <w:lang w:eastAsia="hi-IN" w:bidi="hi-IN"/>
        </w:rPr>
      </w:pPr>
      <w:r w:rsidRPr="00B028E8">
        <w:rPr>
          <w:rFonts w:ascii="Arial" w:eastAsia="Arial Unicode MS" w:hAnsi="Arial" w:cs="Arial"/>
          <w:color w:val="000000"/>
          <w:sz w:val="20"/>
          <w:szCs w:val="20"/>
          <w:lang w:eastAsia="hi-IN" w:bidi="hi-IN"/>
        </w:rPr>
        <w:t xml:space="preserve">Inspektorem Ochrony Danych, wyznaczonym w myśl postanowień Rozporządzenia UE 2016/679 przez Administratora, jest </w:t>
      </w:r>
      <w:proofErr w:type="spellStart"/>
      <w:r w:rsidRPr="00B028E8">
        <w:rPr>
          <w:rFonts w:ascii="Arial" w:eastAsia="Arial Unicode MS" w:hAnsi="Arial" w:cs="Arial"/>
          <w:color w:val="000000"/>
          <w:sz w:val="20"/>
          <w:szCs w:val="20"/>
          <w:lang w:eastAsia="hi-IN" w:bidi="hi-IN"/>
        </w:rPr>
        <w:t>xxxxxxxx</w:t>
      </w:r>
      <w:proofErr w:type="spellEnd"/>
      <w:r w:rsidRPr="00B028E8">
        <w:rPr>
          <w:rFonts w:ascii="Arial" w:eastAsia="Arial Unicode MS" w:hAnsi="Arial" w:cs="Arial"/>
          <w:color w:val="000000"/>
          <w:sz w:val="20"/>
          <w:szCs w:val="20"/>
          <w:lang w:eastAsia="hi-IN" w:bidi="hi-IN"/>
        </w:rPr>
        <w:t xml:space="preserve">. </w:t>
      </w:r>
    </w:p>
    <w:p w:rsidR="00001578" w:rsidRPr="00B028E8" w:rsidRDefault="00001578" w:rsidP="00001578">
      <w:pPr>
        <w:widowControl w:val="0"/>
        <w:suppressAutoHyphens/>
        <w:spacing w:after="0" w:line="276" w:lineRule="auto"/>
        <w:ind w:left="357"/>
        <w:jc w:val="both"/>
        <w:rPr>
          <w:rFonts w:ascii="Arial" w:eastAsia="Arial Unicode MS" w:hAnsi="Arial" w:cs="Arial"/>
          <w:color w:val="000000"/>
          <w:sz w:val="20"/>
          <w:szCs w:val="20"/>
          <w:lang w:eastAsia="hi-IN" w:bidi="hi-IN"/>
        </w:rPr>
      </w:pPr>
      <w:r w:rsidRPr="00B028E8">
        <w:rPr>
          <w:rFonts w:ascii="Arial" w:eastAsia="Arial Unicode MS" w:hAnsi="Arial" w:cs="Arial"/>
          <w:color w:val="000000"/>
          <w:sz w:val="20"/>
          <w:szCs w:val="20"/>
          <w:lang w:eastAsia="hi-IN" w:bidi="hi-IN"/>
        </w:rPr>
        <w:t xml:space="preserve">W celu egzekwowania wspomnianych praw, Kontrahent winien kontaktować się z Administratorem listem poleconym za potwierdzeniem odbioru na podany adres lub na adres mailowy </w:t>
      </w:r>
      <w:proofErr w:type="spellStart"/>
      <w:r w:rsidRPr="00B028E8">
        <w:rPr>
          <w:rFonts w:ascii="Arial" w:eastAsia="Arial Unicode MS" w:hAnsi="Arial" w:cs="Arial"/>
          <w:sz w:val="20"/>
          <w:szCs w:val="20"/>
          <w:lang w:eastAsia="hi-IN" w:bidi="hi-IN"/>
        </w:rPr>
        <w:t>xxxxxx</w:t>
      </w:r>
      <w:proofErr w:type="spellEnd"/>
      <w:r w:rsidRPr="00B028E8">
        <w:rPr>
          <w:rFonts w:ascii="Arial" w:eastAsia="Arial Unicode MS" w:hAnsi="Arial" w:cs="Arial"/>
          <w:color w:val="000000"/>
          <w:sz w:val="20"/>
          <w:szCs w:val="20"/>
          <w:lang w:eastAsia="hi-IN" w:bidi="hi-IN"/>
        </w:rPr>
        <w:t xml:space="preserve">.  </w:t>
      </w:r>
    </w:p>
    <w:p w:rsidR="00001578" w:rsidRPr="00B028E8" w:rsidRDefault="00001578" w:rsidP="00001578">
      <w:pPr>
        <w:widowControl w:val="0"/>
        <w:suppressAutoHyphens/>
        <w:spacing w:after="0" w:line="276" w:lineRule="auto"/>
        <w:ind w:left="357"/>
        <w:jc w:val="both"/>
        <w:rPr>
          <w:rFonts w:ascii="Arial" w:eastAsia="Arial Unicode MS" w:hAnsi="Arial" w:cs="Arial"/>
          <w:color w:val="000000"/>
          <w:sz w:val="20"/>
          <w:szCs w:val="20"/>
          <w:lang w:eastAsia="hi-IN" w:bidi="hi-IN"/>
        </w:rPr>
      </w:pPr>
      <w:r w:rsidRPr="00B028E8">
        <w:rPr>
          <w:rFonts w:ascii="Arial" w:eastAsia="Arial Unicode MS" w:hAnsi="Arial" w:cs="Arial"/>
          <w:color w:val="000000"/>
          <w:sz w:val="20"/>
          <w:szCs w:val="20"/>
          <w:lang w:eastAsia="hi-IN" w:bidi="hi-IN"/>
        </w:rPr>
        <w:t>Kontrahent ma prawo złożyć skargę do organu nadzorczego, tj. Prezesa Urzędu Ochrony Danych Osobowych, jeśli uzna, że przetwarzanie Danych Osobowych dotyczących Klienta narusza przepisy Rozporządzenia UE 2016/679.</w:t>
      </w:r>
    </w:p>
    <w:p w:rsidR="00001578" w:rsidRPr="00B028E8" w:rsidRDefault="00001578" w:rsidP="00001578">
      <w:pPr>
        <w:widowControl w:val="0"/>
        <w:suppressAutoHyphens/>
        <w:spacing w:after="0" w:line="276" w:lineRule="auto"/>
        <w:ind w:left="357"/>
        <w:jc w:val="both"/>
        <w:rPr>
          <w:rFonts w:ascii="Arial" w:eastAsia="Arial Unicode MS" w:hAnsi="Arial" w:cs="Arial"/>
          <w:color w:val="000000"/>
          <w:sz w:val="20"/>
          <w:szCs w:val="20"/>
          <w:lang w:eastAsia="hi-IN" w:bidi="hi-IN"/>
        </w:rPr>
      </w:pPr>
      <w:r w:rsidRPr="00B028E8">
        <w:rPr>
          <w:rFonts w:ascii="Arial" w:eastAsia="Arial Unicode MS" w:hAnsi="Arial" w:cs="Arial"/>
          <w:color w:val="000000"/>
          <w:sz w:val="20"/>
          <w:szCs w:val="20"/>
          <w:lang w:eastAsia="hi-IN" w:bidi="hi-IN"/>
        </w:rPr>
        <w:t xml:space="preserve">Kontrahent wyraża zgodę / nie wyraża zgody (opcja) na procesowanie Danych Osobowych przez Spółkę również w celach komercyjnych i promocyjnych (takich jak wysyłanie newsletterów dostarczających informacje na temat oferowanych usług, jak również zaproszenia na wydarzenia i konferencje </w:t>
      </w:r>
      <w:proofErr w:type="spellStart"/>
      <w:r w:rsidRPr="00B028E8">
        <w:rPr>
          <w:rFonts w:ascii="Arial" w:eastAsia="Arial Unicode MS" w:hAnsi="Arial" w:cs="Arial"/>
          <w:color w:val="000000"/>
          <w:sz w:val="20"/>
          <w:szCs w:val="20"/>
          <w:lang w:eastAsia="hi-IN" w:bidi="hi-IN"/>
        </w:rPr>
        <w:t>Spóki</w:t>
      </w:r>
      <w:proofErr w:type="spellEnd"/>
      <w:r w:rsidRPr="00B028E8">
        <w:rPr>
          <w:rFonts w:ascii="Arial" w:eastAsia="Arial Unicode MS" w:hAnsi="Arial" w:cs="Arial"/>
          <w:color w:val="000000"/>
          <w:sz w:val="20"/>
          <w:szCs w:val="20"/>
          <w:lang w:eastAsia="hi-IN" w:bidi="hi-IN"/>
        </w:rPr>
        <w:t>).</w:t>
      </w:r>
    </w:p>
    <w:p w:rsidR="00001578" w:rsidRPr="00B028E8" w:rsidRDefault="00001578" w:rsidP="00001578">
      <w:pPr>
        <w:spacing w:after="0" w:line="240" w:lineRule="auto"/>
        <w:jc w:val="both"/>
        <w:rPr>
          <w:rFonts w:ascii="Arial" w:eastAsia="Times New Roman" w:hAnsi="Arial" w:cs="Arial"/>
          <w:sz w:val="20"/>
          <w:szCs w:val="20"/>
          <w:lang w:eastAsia="ar-SA"/>
        </w:rPr>
      </w:pPr>
      <w:r w:rsidRPr="00B028E8">
        <w:rPr>
          <w:rFonts w:ascii="Arial" w:eastAsia="Arial Unicode MS" w:hAnsi="Arial" w:cs="Arial"/>
          <w:color w:val="000000"/>
          <w:sz w:val="20"/>
          <w:szCs w:val="20"/>
          <w:lang w:eastAsia="hi-IN" w:bidi="hi-IN"/>
        </w:rPr>
        <w:t>Spółka zobowiązuje się, jednakże, używać danych należących do Kontrahenta w sposób poufny, przez wyznaczony personel.</w:t>
      </w:r>
      <w:r w:rsidRPr="00B028E8">
        <w:rPr>
          <w:rFonts w:ascii="Arial" w:eastAsia="Times New Roman" w:hAnsi="Arial" w:cs="Arial"/>
          <w:sz w:val="20"/>
          <w:szCs w:val="20"/>
          <w:lang w:eastAsia="ar-SA"/>
        </w:rPr>
        <w:t>”</w:t>
      </w:r>
    </w:p>
    <w:p w:rsidR="00001578" w:rsidRPr="00B028E8" w:rsidRDefault="00001578" w:rsidP="00001578">
      <w:pPr>
        <w:widowControl w:val="0"/>
        <w:suppressAutoHyphens/>
        <w:spacing w:after="0" w:line="240" w:lineRule="auto"/>
        <w:ind w:left="5664" w:firstLine="708"/>
        <w:jc w:val="both"/>
        <w:rPr>
          <w:rFonts w:ascii="Arial" w:eastAsia="Arial Unicode MS" w:hAnsi="Arial" w:cs="Arial"/>
          <w:color w:val="00B050"/>
          <w:kern w:val="2"/>
          <w:sz w:val="20"/>
          <w:szCs w:val="20"/>
          <w:lang w:eastAsia="hi-IN" w:bidi="hi-IN"/>
        </w:rPr>
      </w:pPr>
    </w:p>
    <w:p w:rsidR="00001578" w:rsidRPr="00001578" w:rsidRDefault="00001578" w:rsidP="00001578">
      <w:pPr>
        <w:spacing w:line="360" w:lineRule="auto"/>
        <w:jc w:val="both"/>
        <w:rPr>
          <w:b/>
          <w:sz w:val="24"/>
          <w:szCs w:val="24"/>
        </w:rPr>
      </w:pPr>
    </w:p>
    <w:p w:rsidR="00001578" w:rsidRPr="003217FB" w:rsidRDefault="00001578" w:rsidP="00001578">
      <w:pPr>
        <w:pStyle w:val="Akapitzlist"/>
        <w:rPr>
          <w:sz w:val="24"/>
          <w:szCs w:val="24"/>
        </w:rPr>
      </w:pPr>
    </w:p>
    <w:p w:rsidR="00001578" w:rsidRPr="00001578" w:rsidRDefault="00001578"/>
    <w:sectPr w:rsidR="00001578" w:rsidRPr="00001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63FCB"/>
    <w:multiLevelType w:val="hybridMultilevel"/>
    <w:tmpl w:val="E968E41A"/>
    <w:lvl w:ilvl="0" w:tplc="E2A42FEC">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 w15:restartNumberingAfterBreak="0">
    <w:nsid w:val="18BD4708"/>
    <w:multiLevelType w:val="hybridMultilevel"/>
    <w:tmpl w:val="75D01056"/>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 w15:restartNumberingAfterBreak="0">
    <w:nsid w:val="264F4CB9"/>
    <w:multiLevelType w:val="hybridMultilevel"/>
    <w:tmpl w:val="7240657E"/>
    <w:lvl w:ilvl="0" w:tplc="35D69FE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93F1212"/>
    <w:multiLevelType w:val="hybridMultilevel"/>
    <w:tmpl w:val="2250AFB2"/>
    <w:lvl w:ilvl="0" w:tplc="B1185C8C">
      <w:start w:val="1"/>
      <w:numFmt w:val="decimal"/>
      <w:pStyle w:val="Punktory"/>
      <w:lvlText w:val="%1."/>
      <w:lvlJc w:val="left"/>
      <w:pPr>
        <w:ind w:left="927"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D983CFA"/>
    <w:multiLevelType w:val="hybridMultilevel"/>
    <w:tmpl w:val="4A0ADA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061585C"/>
    <w:multiLevelType w:val="hybridMultilevel"/>
    <w:tmpl w:val="1BF60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F4D604E"/>
    <w:multiLevelType w:val="hybridMultilevel"/>
    <w:tmpl w:val="A13AD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7041BCE"/>
    <w:multiLevelType w:val="hybridMultilevel"/>
    <w:tmpl w:val="B7060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3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78"/>
    <w:rsid w:val="00001578"/>
    <w:rsid w:val="002E1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4A90"/>
  <w15:chartTrackingRefBased/>
  <w15:docId w15:val="{F69F278A-2A5E-461E-BA2E-C6483FDA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01578"/>
    <w:pPr>
      <w:spacing w:after="200" w:line="276" w:lineRule="auto"/>
      <w:ind w:left="720"/>
      <w:contextualSpacing/>
    </w:pPr>
    <w:rPr>
      <w:rFonts w:ascii="Calibri" w:eastAsia="Times New Roman" w:hAnsi="Calibri" w:cs="Times New Roman"/>
      <w:lang w:eastAsia="pl-PL"/>
    </w:rPr>
  </w:style>
  <w:style w:type="character" w:customStyle="1" w:styleId="AkapitzlistZnak">
    <w:name w:val="Akapit z listą Znak"/>
    <w:link w:val="Akapitzlist"/>
    <w:uiPriority w:val="34"/>
    <w:locked/>
    <w:rsid w:val="00001578"/>
    <w:rPr>
      <w:rFonts w:ascii="Calibri" w:eastAsia="Times New Roman" w:hAnsi="Calibri" w:cs="Times New Roman"/>
      <w:lang w:eastAsia="pl-PL"/>
    </w:rPr>
  </w:style>
  <w:style w:type="paragraph" w:customStyle="1" w:styleId="Punktory">
    <w:name w:val="Punktory"/>
    <w:basedOn w:val="Akapitzlist"/>
    <w:autoRedefine/>
    <w:qFormat/>
    <w:rsid w:val="00001578"/>
    <w:pPr>
      <w:numPr>
        <w:numId w:val="2"/>
      </w:numPr>
      <w:tabs>
        <w:tab w:val="left" w:pos="0"/>
        <w:tab w:val="num" w:pos="360"/>
      </w:tabs>
      <w:spacing w:after="240" w:line="240" w:lineRule="auto"/>
      <w:ind w:left="708" w:firstLine="0"/>
      <w:jc w:val="both"/>
    </w:pPr>
    <w:rPr>
      <w:rFonts w:ascii="Arial" w:hAnsi="Arial" w:cs="Arial"/>
      <w:sz w:val="20"/>
      <w:szCs w:val="20"/>
      <w:lang w:eastAsia="ar-SA"/>
    </w:rPr>
  </w:style>
  <w:style w:type="character" w:styleId="Hipercze">
    <w:name w:val="Hyperlink"/>
    <w:basedOn w:val="Domylnaczcionkaakapitu"/>
    <w:uiPriority w:val="99"/>
    <w:semiHidden/>
    <w:unhideWhenUsed/>
    <w:rsid w:val="000015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zp.gov.pl/baza-wiedzy/interpretacja-przepisow/pytania-i-odpowiedzi-dotyczace-nowelizacji-ustawy-prawo-zamowien-publicznych/podzial-zamowienia-na-czesc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5505</Words>
  <Characters>33032</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bgolbiak@msws.pl</dc:creator>
  <cp:keywords/>
  <dc:description/>
  <cp:lastModifiedBy>bgolbiak@msws.pl</cp:lastModifiedBy>
  <cp:revision>1</cp:revision>
  <dcterms:created xsi:type="dcterms:W3CDTF">2019-04-30T07:26:00Z</dcterms:created>
  <dcterms:modified xsi:type="dcterms:W3CDTF">2019-04-30T07:32:00Z</dcterms:modified>
</cp:coreProperties>
</file>