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FFCE1" w14:textId="3C8B5E83" w:rsidR="00B3491E" w:rsidRPr="00B3491E" w:rsidRDefault="00B3491E" w:rsidP="00B3491E">
      <w:pPr>
        <w:rPr>
          <w:b/>
          <w:bCs/>
        </w:rPr>
      </w:pPr>
      <w:r w:rsidRPr="00B3491E">
        <w:rPr>
          <w:b/>
          <w:bCs/>
        </w:rPr>
        <w:t>Pytania do postępowania FZP.2810.11.2020</w:t>
      </w:r>
    </w:p>
    <w:p w14:paraId="537A3B37" w14:textId="201755BC" w:rsidR="00B06576" w:rsidRDefault="00B3491E" w:rsidP="00083FF5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8F25A4">
        <w:rPr>
          <w:b/>
          <w:bCs/>
        </w:rPr>
        <w:t>Czy Zamawiający zmniejszy wysokość zabezpieczenia należytego wykonania umowy do 5% zaoferowanej ceny brutto? Aktualnie coraz rzadziej pojawiają się 10% zabezpieczenia, a coraz częściej 5% lub 3%.</w:t>
      </w:r>
    </w:p>
    <w:p w14:paraId="3A40D4EE" w14:textId="77777777" w:rsidR="008067C6" w:rsidRPr="008F25A4" w:rsidRDefault="008067C6" w:rsidP="008067C6">
      <w:pPr>
        <w:pStyle w:val="Akapitzlist"/>
        <w:ind w:left="426"/>
        <w:jc w:val="both"/>
        <w:rPr>
          <w:b/>
          <w:bCs/>
        </w:rPr>
      </w:pPr>
    </w:p>
    <w:p w14:paraId="4C7CA6D2" w14:textId="32DB1F57" w:rsidR="00083FF5" w:rsidRDefault="00083FF5" w:rsidP="00083FF5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8F25A4">
        <w:rPr>
          <w:b/>
          <w:bCs/>
        </w:rPr>
        <w:t>Zwracamy się z prośbą o udostępnienie kosztorysów.</w:t>
      </w:r>
    </w:p>
    <w:p w14:paraId="1B4E2613" w14:textId="77777777" w:rsidR="008067C6" w:rsidRDefault="008067C6" w:rsidP="008067C6">
      <w:pPr>
        <w:pStyle w:val="Akapitzlist"/>
        <w:ind w:left="426"/>
        <w:jc w:val="both"/>
        <w:rPr>
          <w:b/>
          <w:bCs/>
        </w:rPr>
      </w:pPr>
    </w:p>
    <w:p w14:paraId="119513E5" w14:textId="1FB4A72E" w:rsidR="008067C6" w:rsidRPr="008067C6" w:rsidRDefault="008067C6" w:rsidP="008067C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8067C6">
        <w:rPr>
          <w:b/>
          <w:bCs/>
        </w:rPr>
        <w:t xml:space="preserve">Mamy możliwość wysłania oferty na sam zakres odnoszący się do instalacji Gazów Medycznych? Bądź </w:t>
      </w:r>
      <w:r>
        <w:rPr>
          <w:b/>
          <w:bCs/>
        </w:rPr>
        <w:t xml:space="preserve">- </w:t>
      </w:r>
      <w:r w:rsidRPr="008067C6">
        <w:rPr>
          <w:b/>
          <w:bCs/>
        </w:rPr>
        <w:t>czy dana firma która złoży ofertę lecz bez części instalacji gazów jest możliwość kontaktu z tymi wykonawcami??</w:t>
      </w:r>
    </w:p>
    <w:p w14:paraId="73517EE8" w14:textId="72B55AEC" w:rsidR="004B487A" w:rsidRPr="008F25A4" w:rsidRDefault="008067C6" w:rsidP="004B487A">
      <w:pPr>
        <w:jc w:val="both"/>
        <w:rPr>
          <w:b/>
          <w:bCs/>
        </w:rPr>
      </w:pPr>
      <w:r>
        <w:rPr>
          <w:b/>
          <w:bCs/>
        </w:rPr>
        <w:t>4</w:t>
      </w:r>
      <w:r w:rsidR="004B487A" w:rsidRPr="008F25A4">
        <w:rPr>
          <w:b/>
          <w:bCs/>
        </w:rPr>
        <w:t>)  Dot. - Branża sanitarna:</w:t>
      </w:r>
    </w:p>
    <w:p w14:paraId="187E8398" w14:textId="77777777" w:rsidR="004B487A" w:rsidRDefault="004B487A" w:rsidP="00D75C0D">
      <w:pPr>
        <w:ind w:left="709" w:hanging="283"/>
        <w:jc w:val="both"/>
      </w:pPr>
      <w:r>
        <w:t>1.</w:t>
      </w:r>
      <w:r>
        <w:tab/>
        <w:t>Instalacja kanalizacji: Prosimy o podanie z jakiego materiału jest wykonany pion kanalizacyjny znajdujący się nad modernizowaną kondygnacją (jeśli jest to np. żeliwo to istnieje konieczność zastosowania niezbędnych przejść PCV/ żeliwo).</w:t>
      </w:r>
    </w:p>
    <w:p w14:paraId="1AA5A62A" w14:textId="77777777" w:rsidR="004B487A" w:rsidRDefault="004B487A" w:rsidP="00D75C0D">
      <w:pPr>
        <w:ind w:left="709" w:hanging="283"/>
        <w:jc w:val="both"/>
      </w:pPr>
      <w:r>
        <w:t>2.</w:t>
      </w:r>
      <w:r>
        <w:tab/>
        <w:t xml:space="preserve">Wg SSTWiOR strona 23 i 24 zakres robót obejmuje podłączenie przyborów sanitarnych (pkt. 1.3). Prosimy o potwierdzenie, że zakres robót NIE OBEJMUJE DOSTAWY elementów „białego montażu” tj. umywalek, zlewów (w tym zlewu gospodarczego w pom. 0.42 i 0.67), baterii umywalkowych, zlewozmywakowych, natryskowych, WC, itd. a tylko montaż i podłączenie ww. do instalacji (jednym słowem: Dostawa „białego montażu” po stronie Zamawiającego). </w:t>
      </w:r>
    </w:p>
    <w:p w14:paraId="585A2C30" w14:textId="452BA68D" w:rsidR="004B487A" w:rsidRDefault="004B487A" w:rsidP="00D75C0D">
      <w:pPr>
        <w:ind w:left="709" w:hanging="283"/>
        <w:jc w:val="both"/>
      </w:pPr>
      <w:r>
        <w:t>3.</w:t>
      </w:r>
      <w:r>
        <w:tab/>
        <w:t>Instalacja kanalizacji: Prosimy o doprecyzowanie czy zapis w pkt. 2.4. (Opis wewnętrznej instalacji kanalizacji sanitarnej): „W projektowanych pomieszczeniach wykonać wpusty podłogowe stalowe zasyfonowane z odpływem o średnicy DN50” dotyczy dostawy i montażu np. odpływu łazienkowego Advantix 62 mm 4980.60 (wzór do remontowanych obiektów) jako odpływ z natrysków.</w:t>
      </w:r>
    </w:p>
    <w:p w14:paraId="3010830D" w14:textId="77777777" w:rsidR="004B487A" w:rsidRDefault="004B487A" w:rsidP="00D75C0D">
      <w:pPr>
        <w:ind w:left="709" w:hanging="283"/>
        <w:jc w:val="both"/>
      </w:pPr>
      <w:r>
        <w:t>4.</w:t>
      </w:r>
      <w:r>
        <w:tab/>
        <w:t>Instalacja odprowadzenia skroplin: Brak danych. Zwracamy się z prośba o uzupełnienie projektu o instalację odprowadzenie skroplin z urządzeń klimatyzacji (jakie rury: PP czy PCV klejone, miejsca włączenia – wrysowanie w projekt, itd.) oraz odprowadzenia kondensatu z nawilżaczy parowych (czy bezpośrednio na dach czy do kanalizacji sanitarnej lub deszczowej – wskazać, wrysować, miejsca ich włączenia).</w:t>
      </w:r>
    </w:p>
    <w:p w14:paraId="068CD7A0" w14:textId="127198DE" w:rsidR="004B487A" w:rsidRDefault="004B487A" w:rsidP="00D75C0D">
      <w:pPr>
        <w:ind w:left="709" w:hanging="283"/>
        <w:jc w:val="both"/>
      </w:pPr>
      <w:r>
        <w:t>5.</w:t>
      </w:r>
      <w:r>
        <w:tab/>
        <w:t>Instalacja centralnego ogrzewania: Czy zawory przy grzejnikach pozostają istniejące czy należy je wymienić na nowe?</w:t>
      </w:r>
    </w:p>
    <w:p w14:paraId="2A0F4071" w14:textId="3F83A8AE" w:rsidR="00D75C0D" w:rsidRPr="008F25A4" w:rsidRDefault="008067C6" w:rsidP="00D75C0D">
      <w:pPr>
        <w:spacing w:before="240"/>
        <w:ind w:left="405" w:hanging="405"/>
        <w:jc w:val="both"/>
        <w:rPr>
          <w:b/>
          <w:bCs/>
        </w:rPr>
      </w:pPr>
      <w:r>
        <w:rPr>
          <w:b/>
          <w:bCs/>
        </w:rPr>
        <w:t>5</w:t>
      </w:r>
      <w:r w:rsidR="00D75C0D" w:rsidRPr="008F25A4">
        <w:rPr>
          <w:b/>
          <w:bCs/>
        </w:rPr>
        <w:t>) Czy Zamawiający przewiduje odbiory częściowe w ramach jednego etapu zgodnie z Harmonogramem rzeczowo-finansowym ?</w:t>
      </w:r>
    </w:p>
    <w:p w14:paraId="2C4448C6" w14:textId="2AB90F06" w:rsidR="00592D89" w:rsidRPr="008F25A4" w:rsidRDefault="008067C6" w:rsidP="00171F79">
      <w:pPr>
        <w:spacing w:before="240"/>
        <w:ind w:left="426" w:hanging="426"/>
        <w:jc w:val="both"/>
        <w:rPr>
          <w:b/>
          <w:bCs/>
        </w:rPr>
      </w:pPr>
      <w:r>
        <w:rPr>
          <w:b/>
          <w:bCs/>
        </w:rPr>
        <w:t>6</w:t>
      </w:r>
      <w:r w:rsidR="00171F79" w:rsidRPr="008F25A4">
        <w:rPr>
          <w:b/>
          <w:bCs/>
        </w:rPr>
        <w:t xml:space="preserve">)    </w:t>
      </w:r>
      <w:r w:rsidR="00592D89" w:rsidRPr="008F25A4">
        <w:rPr>
          <w:b/>
          <w:bCs/>
        </w:rPr>
        <w:t xml:space="preserve">Działając na podstawie art. 38 ust. 1 ustawy z dnia 29 stycznia 2004 r. (Dz. U. 2019 r., poz. 1843), zwracam się z prośbą o wyjaśnia treści siwz, w tym dokonania modyfikacji jej treści w sposób zaprezentowany poniżej, w postępowaniu pn. „Modernizacja Oddziału Neurologicznego z Pododdziałem Udarowym wraz z adaptacją pomieszczeń po Oddziale Chorób Wewnętrznych w Mazowieckim Szpitalu Wojewódzkim im. św. Jana Pawła II w Siedlcach Sp. z o.o.”- numer postępowania: FZP.2810.11.2020: </w:t>
      </w:r>
    </w:p>
    <w:p w14:paraId="28E0759D" w14:textId="77777777" w:rsidR="00592D89" w:rsidRDefault="00592D89" w:rsidP="008F25A4">
      <w:pPr>
        <w:spacing w:before="240" w:after="0" w:line="240" w:lineRule="auto"/>
        <w:ind w:left="405" w:hanging="405"/>
        <w:jc w:val="both"/>
      </w:pPr>
      <w:r>
        <w:t>Zgodnie z postanowieniami siwz tj. Rozdział I pkt 4 ppkt:</w:t>
      </w:r>
    </w:p>
    <w:p w14:paraId="460CE326" w14:textId="77777777" w:rsidR="00592D89" w:rsidRDefault="00592D89" w:rsidP="008F25A4">
      <w:pPr>
        <w:spacing w:before="240" w:after="0" w:line="240" w:lineRule="auto"/>
        <w:ind w:left="405" w:hanging="405"/>
        <w:jc w:val="both"/>
      </w:pPr>
      <w:r>
        <w:t>3) Zamawiający zakłada etapowe wykonie zadania tj.</w:t>
      </w:r>
    </w:p>
    <w:p w14:paraId="7772FDD8" w14:textId="77777777" w:rsidR="00592D89" w:rsidRDefault="00592D89" w:rsidP="008F25A4">
      <w:pPr>
        <w:spacing w:before="240" w:after="0" w:line="240" w:lineRule="auto"/>
        <w:ind w:left="405" w:hanging="405"/>
        <w:jc w:val="both"/>
      </w:pPr>
      <w:r>
        <w:lastRenderedPageBreak/>
        <w:t>a) etap I – sektor A i B – pomieszczenia Oddziału Neurologicznego z Pododdziałem Udarowym,</w:t>
      </w:r>
    </w:p>
    <w:p w14:paraId="11814DE5" w14:textId="77777777" w:rsidR="00592D89" w:rsidRDefault="00592D89" w:rsidP="008F25A4">
      <w:pPr>
        <w:spacing w:before="240" w:after="0" w:line="240" w:lineRule="auto"/>
        <w:ind w:left="405" w:hanging="405"/>
        <w:jc w:val="both"/>
      </w:pPr>
      <w:r>
        <w:t xml:space="preserve">b) etap II – sektor C – pomieszczenia Oddziału Chorób Wewnętrznych. </w:t>
      </w:r>
    </w:p>
    <w:p w14:paraId="2895F893" w14:textId="038CB535" w:rsidR="00592D89" w:rsidRDefault="00592D89" w:rsidP="008F25A4">
      <w:pPr>
        <w:spacing w:before="240" w:after="0" w:line="240" w:lineRule="auto"/>
        <w:jc w:val="both"/>
      </w:pPr>
      <w:r>
        <w:t>Terminy wykonania poszczególnych etapów i elementów przedmiotu umowy, z uwzględnieniem terminów realizacji każdego z tych elementów powinien określać Harmonogram rzeczowo-finansowy (wzór Harmonogramu stanowi Załącznik Nr 6), który Wykonawca jest zobowiązany opracować i uzgodnić z Zamawiającym w terminie nie dłuższym niż 14 dni od daty zawarcia umowy.</w:t>
      </w:r>
    </w:p>
    <w:p w14:paraId="1C6DE397" w14:textId="38ECC632" w:rsidR="00592D89" w:rsidRDefault="00592D89" w:rsidP="008F25A4">
      <w:pPr>
        <w:spacing w:before="240" w:after="0" w:line="240" w:lineRule="auto"/>
        <w:jc w:val="both"/>
      </w:pPr>
      <w:r>
        <w:t xml:space="preserve">Przewiduje się rozliczenie ryczałtowe umowy. Zamawiający dopuszcza dwie płatności częściowe za realizację zadania. </w:t>
      </w:r>
    </w:p>
    <w:p w14:paraId="3EC0D692" w14:textId="1900602F" w:rsidR="00592D89" w:rsidRDefault="00592D89" w:rsidP="008F25A4">
      <w:pPr>
        <w:spacing w:before="240" w:after="0" w:line="240" w:lineRule="auto"/>
        <w:jc w:val="both"/>
      </w:pPr>
      <w:r>
        <w:t>Faktury będą wystawiane przez Wykonawcę w oparciu o częściowe/końcowe protokoły odbioru robót lub protokoły dostawy, zgodnie z ogólnie obowiązującymi zasadami rozliczeń robót budowlanych i inwestycyjnych (wzory protokołów stanowi Załącznik Nr 7 do SIWZ).</w:t>
      </w:r>
    </w:p>
    <w:p w14:paraId="6BFEFF36" w14:textId="77777777" w:rsidR="00592D89" w:rsidRDefault="00592D89" w:rsidP="008F25A4">
      <w:pPr>
        <w:spacing w:before="240" w:after="0" w:line="240" w:lineRule="auto"/>
        <w:ind w:left="405" w:hanging="405"/>
        <w:jc w:val="both"/>
      </w:pPr>
      <w:r>
        <w:t>Dalej, zgodnie z § 4:</w:t>
      </w:r>
    </w:p>
    <w:p w14:paraId="30919AAD" w14:textId="77777777" w:rsidR="00592D89" w:rsidRDefault="00592D89" w:rsidP="008F25A4">
      <w:pPr>
        <w:spacing w:before="240" w:after="0" w:line="240" w:lineRule="auto"/>
        <w:ind w:left="405" w:hanging="405"/>
        <w:jc w:val="both"/>
      </w:pPr>
      <w:r>
        <w:t xml:space="preserve">- ust. 5 wzoru umowy : Rozliczanie robót będzie się odbywało fakturą częściową i fakturą końcową VAT,  potwierdzonymi przez przedstawiciela Zamawiającego, wystawionymi przez Wykonawcę i przedłożonymi wraz z podpisanym protokołem odbioru częściowego/końcowego wykonanej pracy. </w:t>
      </w:r>
    </w:p>
    <w:p w14:paraId="5CE7B397" w14:textId="77777777" w:rsidR="00592D89" w:rsidRDefault="00592D89" w:rsidP="008F25A4">
      <w:pPr>
        <w:spacing w:before="240" w:after="0" w:line="240" w:lineRule="auto"/>
        <w:ind w:left="405" w:hanging="405"/>
        <w:jc w:val="both"/>
      </w:pPr>
      <w:r>
        <w:t>- ust.6 wzoru umowy:  Faktura częściowa za roboty budowlane wystawiona będzie po wykonaniu i odebraniu danego etapu robót określonego w SIWZ.</w:t>
      </w:r>
    </w:p>
    <w:p w14:paraId="4BBA5E7F" w14:textId="77777777" w:rsidR="00592D89" w:rsidRDefault="00592D89" w:rsidP="00171F79">
      <w:pPr>
        <w:spacing w:before="240"/>
        <w:jc w:val="both"/>
      </w:pPr>
      <w:r>
        <w:t xml:space="preserve">W ocenie Kancelarii powyższe postanowienia, w szczególności dotyczące sposobu określenia płatności, godzą przede wszystkim w interes Wykonawcy i prowadzą do nieuzasadnionego zachwiania równowagi ekonomicznej stron umowy. Zamawiający uzależnił płatność wynagrodzenia od realizacji dwóch etapów zamówienia (vide : § 4 ust. 5 wzoru umowy). Należy przy tym zauważać, iż etapy zamówienia nie dotyczą zakresu przedmiotowego umowy tj.  wykonania prac remontowo-budowlanych oraz dostawy i montażu wyposażenia medycznego, lecz związane są wyłącznie z podziałem na sektory budynku Zamawiającego. Oznacza to tyle, iż Wykonawca zobowiązany jest zrealizować prace remontowo-budowalne oraz dostawy i montaż wyposażenia medycznego, w pełnym zakresie w całości pokrywając koszty danego etapu zamówienia, co w rezultacie prowadzić może do finansowania zamówienia przez Wykonawcę. W ocenie Kancelarii płatności wynagrodzenia winny następować w okresach comiesięcznych, przy uwzględnieniu Harmonogramu rzeczowo –finansowego. Tego typu działanie jest szeroko praktykowane, także wśród podmiotów o profilu tożsamym z profilem Zamawiającego. </w:t>
      </w:r>
    </w:p>
    <w:p w14:paraId="6017B14B" w14:textId="77777777" w:rsidR="00592D89" w:rsidRDefault="00592D89" w:rsidP="00171F79">
      <w:pPr>
        <w:spacing w:before="240"/>
        <w:jc w:val="both"/>
      </w:pPr>
      <w:r>
        <w:t xml:space="preserve">Ponadto, mając na uwadze obecną sytuację w kraju i na świecie związaną z wystąpieniem pandemii koronawirusa COVID-19, zasadnym jest realizowanie wszelkich umów, w tym umów w sprawie zamówień publicznych, umożliwiających zapewnienie płynności finansowej wykonawcy, co możliwe jest dzięki stałej i regularnej wypłacie wynagrodzenia z tytułu realizacji umowy. W tym celu zasadne jest dokonanie modyfikacji siwz w sposób zaproponowany poniżej. </w:t>
      </w:r>
    </w:p>
    <w:p w14:paraId="067006EF" w14:textId="77777777" w:rsidR="00592D89" w:rsidRDefault="00592D89" w:rsidP="00592D89">
      <w:pPr>
        <w:spacing w:before="240"/>
        <w:ind w:left="405" w:hanging="405"/>
        <w:jc w:val="both"/>
      </w:pPr>
      <w:r>
        <w:t>Mając na uwadze powyższe, wnoszę o zmianę treści siwz, w tym wzoru umowy w następujący sposób:</w:t>
      </w:r>
    </w:p>
    <w:p w14:paraId="6C1D60DB" w14:textId="77777777" w:rsidR="00592D89" w:rsidRDefault="00592D89" w:rsidP="00592D89">
      <w:pPr>
        <w:spacing w:before="240"/>
        <w:ind w:left="405" w:hanging="405"/>
        <w:jc w:val="both"/>
      </w:pPr>
      <w:r>
        <w:t>•</w:t>
      </w:r>
      <w:r>
        <w:tab/>
        <w:t>Rozdział I pkt 4 ppkt 5 siwz: „Przewiduje się rozliczenie ryczałtowe umowy. Zamawiający dopuszcza comiesięczne płatności częściowe za realizację zadania, przy uwzględnieniu Harmonogramu rzeczowo-finansowego”.</w:t>
      </w:r>
    </w:p>
    <w:p w14:paraId="3E19B249" w14:textId="77777777" w:rsidR="00592D89" w:rsidRDefault="00592D89" w:rsidP="00592D89">
      <w:pPr>
        <w:spacing w:before="240"/>
        <w:ind w:left="405" w:hanging="405"/>
        <w:jc w:val="both"/>
      </w:pPr>
      <w:r>
        <w:lastRenderedPageBreak/>
        <w:t>•</w:t>
      </w:r>
      <w:r>
        <w:tab/>
        <w:t xml:space="preserve">§ 4 ust. 5 wzoru umowy: „Rozliczanie robót będzie się odbywało comiesięczną  fakturą częściową i fakturą końcową VAT,  potwierdzonymi przez przedstawiciela Zamawiającego, wystawionymi przez Wykonawcę i przedłożonymi wraz z podpisanym protokołem odbioru częściowego/końcowego wykonanej pracy. </w:t>
      </w:r>
    </w:p>
    <w:p w14:paraId="7AD976C1" w14:textId="77777777" w:rsidR="00592D89" w:rsidRDefault="00592D89" w:rsidP="00592D89">
      <w:pPr>
        <w:spacing w:before="240"/>
        <w:ind w:left="405" w:hanging="405"/>
        <w:jc w:val="both"/>
      </w:pPr>
      <w:r>
        <w:t>•</w:t>
      </w:r>
      <w:r>
        <w:tab/>
        <w:t>§ 4 ust. 6 wzoru umowy: „Comiesięczna faktura częściowa za roboty budowlane wystawiona będzie po wykonaniu i odebraniu elementu określonego w uzgodnionym harmonogramie rzeczowo-finansowym”.</w:t>
      </w:r>
    </w:p>
    <w:p w14:paraId="407BAD65" w14:textId="40B827A1" w:rsidR="00592D89" w:rsidRDefault="00592D89" w:rsidP="00171F79">
      <w:pPr>
        <w:spacing w:before="240"/>
        <w:jc w:val="both"/>
      </w:pPr>
      <w:r>
        <w:t>Uprzejmie proszę o wskazanie czy Zamawiający wyraża zgodę na zaproponowane powyżej rozwiązanie w zakresie dotyczącym płatności (rozliczania) umowy w sprawie przedmiotowego postępowania.</w:t>
      </w:r>
    </w:p>
    <w:p w14:paraId="7FF8D070" w14:textId="527F5FEF" w:rsidR="00592D89" w:rsidRPr="00AD70BF" w:rsidRDefault="008067C6" w:rsidP="00AD70BF">
      <w:pPr>
        <w:spacing w:before="240"/>
        <w:ind w:left="405" w:hanging="405"/>
        <w:jc w:val="both"/>
        <w:rPr>
          <w:b/>
          <w:bCs/>
        </w:rPr>
      </w:pPr>
      <w:r>
        <w:rPr>
          <w:b/>
          <w:bCs/>
        </w:rPr>
        <w:t>7</w:t>
      </w:r>
      <w:r w:rsidR="00171F79" w:rsidRPr="00AD70BF">
        <w:rPr>
          <w:b/>
          <w:bCs/>
        </w:rPr>
        <w:t xml:space="preserve">)  </w:t>
      </w:r>
      <w:r w:rsidR="00592D89" w:rsidRPr="00AD70BF">
        <w:rPr>
          <w:b/>
          <w:bCs/>
        </w:rPr>
        <w:t xml:space="preserve">Modernizacja Oddziału Neurologicznego z Pododdziałem Udarowym wraz z adaptacją pomieszczeń po Oddziale Chorób Wewnętrznych w Mazowieckim Szpitalu Wojewódzkim im. św. Jana Pawła II w Siedlcach Sp. z o.o.- numer postępowania: FZP.2810.11.2020.  </w:t>
      </w:r>
    </w:p>
    <w:p w14:paraId="07615526" w14:textId="77777777" w:rsidR="00592D89" w:rsidRDefault="00592D89" w:rsidP="003A5E93">
      <w:pPr>
        <w:spacing w:after="0" w:line="240" w:lineRule="auto"/>
        <w:ind w:left="405" w:hanging="405"/>
        <w:jc w:val="both"/>
      </w:pPr>
      <w:r>
        <w:t>1.</w:t>
      </w:r>
      <w:r>
        <w:tab/>
        <w:t>Proszę o udostępnienie przedmiarów robót</w:t>
      </w:r>
    </w:p>
    <w:p w14:paraId="3C0C3B0B" w14:textId="77777777" w:rsidR="00592D89" w:rsidRDefault="00592D89" w:rsidP="003A5E93">
      <w:pPr>
        <w:spacing w:after="0" w:line="240" w:lineRule="auto"/>
        <w:ind w:left="405" w:hanging="405"/>
        <w:jc w:val="both"/>
      </w:pPr>
      <w:r>
        <w:t>2.</w:t>
      </w:r>
      <w:r>
        <w:tab/>
        <w:t>Proszę o wyjaśnienie jakie klapy WIP w instalacji wentylacji mechanicznej należy wycenić:</w:t>
      </w:r>
    </w:p>
    <w:p w14:paraId="3C41DD3A" w14:textId="77777777" w:rsidR="00592D89" w:rsidRDefault="00592D89" w:rsidP="003A5E93">
      <w:pPr>
        <w:spacing w:after="0" w:line="240" w:lineRule="auto"/>
        <w:jc w:val="both"/>
      </w:pPr>
      <w:r>
        <w:t>Czy klapy WIP zaprojektowano w stropie? Jeśli tak, to w stropie nie można zastosować klap na EIS120 wielopłaszczyznowych, gdyż nie posiadają badań? Mogą być klapy:</w:t>
      </w:r>
    </w:p>
    <w:p w14:paraId="45D0D7CE" w14:textId="77777777" w:rsidR="00592D89" w:rsidRDefault="00592D89" w:rsidP="003A5E93">
      <w:pPr>
        <w:spacing w:after="0" w:line="240" w:lineRule="auto"/>
        <w:ind w:left="405" w:hanging="405"/>
        <w:jc w:val="both"/>
      </w:pPr>
      <w:r>
        <w:t>- WIP PRO/S montaż w stropie EIS90 - wielopłaszczyznowa</w:t>
      </w:r>
    </w:p>
    <w:p w14:paraId="77F3DC97" w14:textId="77777777" w:rsidR="00592D89" w:rsidRDefault="00592D89" w:rsidP="003A5E93">
      <w:pPr>
        <w:spacing w:after="0" w:line="240" w:lineRule="auto"/>
        <w:ind w:left="405" w:hanging="405"/>
        <w:jc w:val="both"/>
      </w:pPr>
      <w:r>
        <w:t>- FID S/S p/P montaż w stropie EIS120 – jednopłaszczyznowa.</w:t>
      </w:r>
    </w:p>
    <w:p w14:paraId="76E8E3BA" w14:textId="77777777" w:rsidR="009E27D5" w:rsidRDefault="009E27D5" w:rsidP="003A5E93">
      <w:pPr>
        <w:spacing w:after="0" w:line="240" w:lineRule="auto"/>
        <w:ind w:left="405" w:hanging="405"/>
        <w:jc w:val="both"/>
      </w:pPr>
    </w:p>
    <w:p w14:paraId="44BCCC20" w14:textId="47A28FA9" w:rsidR="00592D89" w:rsidRDefault="009E27D5" w:rsidP="003A5E93">
      <w:pPr>
        <w:spacing w:after="0" w:line="240" w:lineRule="auto"/>
        <w:ind w:left="405" w:hanging="405"/>
        <w:jc w:val="both"/>
      </w:pPr>
      <w:r>
        <w:t>P</w:t>
      </w:r>
      <w:r w:rsidR="00592D89">
        <w:t>roszę o wskazanie, które klapy należy wycenić?</w:t>
      </w:r>
    </w:p>
    <w:p w14:paraId="4C02B442" w14:textId="6F81F236" w:rsidR="009E27D5" w:rsidRPr="008F25A4" w:rsidRDefault="00A55BEF" w:rsidP="008F25A4">
      <w:pPr>
        <w:spacing w:before="240" w:after="0" w:line="240" w:lineRule="auto"/>
        <w:ind w:left="405" w:hanging="405"/>
        <w:jc w:val="both"/>
        <w:rPr>
          <w:b/>
          <w:bCs/>
        </w:rPr>
      </w:pPr>
      <w:r>
        <w:rPr>
          <w:b/>
          <w:bCs/>
        </w:rPr>
        <w:t>8</w:t>
      </w:r>
      <w:r w:rsidR="00A50ADA">
        <w:rPr>
          <w:b/>
          <w:bCs/>
        </w:rPr>
        <w:t xml:space="preserve">) </w:t>
      </w:r>
      <w:r w:rsidR="008F25A4" w:rsidRPr="008F25A4">
        <w:rPr>
          <w:b/>
          <w:bCs/>
        </w:rPr>
        <w:t xml:space="preserve">  W</w:t>
      </w:r>
      <w:r w:rsidR="009E27D5" w:rsidRPr="008F25A4">
        <w:rPr>
          <w:b/>
          <w:bCs/>
        </w:rPr>
        <w:t>nioskujemy o:</w:t>
      </w:r>
    </w:p>
    <w:p w14:paraId="20EAFF63" w14:textId="7BA6E095" w:rsidR="009E27D5" w:rsidRDefault="009E27D5" w:rsidP="003A5E93">
      <w:pPr>
        <w:spacing w:after="0" w:line="240" w:lineRule="auto"/>
        <w:ind w:left="405" w:hanging="405"/>
        <w:jc w:val="both"/>
      </w:pPr>
      <w:r>
        <w:t>1.</w:t>
      </w:r>
      <w:r>
        <w:tab/>
        <w:t xml:space="preserve"> zamieszczenie przedmiarów</w:t>
      </w:r>
    </w:p>
    <w:p w14:paraId="72543FB2" w14:textId="77777777" w:rsidR="009E27D5" w:rsidRDefault="009E27D5" w:rsidP="003A5E93">
      <w:pPr>
        <w:spacing w:after="0" w:line="240" w:lineRule="auto"/>
        <w:ind w:left="405" w:hanging="405"/>
        <w:jc w:val="both"/>
      </w:pPr>
      <w:r>
        <w:t>2.</w:t>
      </w:r>
      <w:r>
        <w:tab/>
        <w:t>Zamieszczenie  przekrojów dla poszczególnych kondygnacji np. prowadzenia kanałów wentylacyjnych przez kondygnacje powyżej 5 kondygnacji.</w:t>
      </w:r>
    </w:p>
    <w:p w14:paraId="251C7B7D" w14:textId="77777777" w:rsidR="009E27D5" w:rsidRDefault="009E27D5" w:rsidP="003A5E93">
      <w:pPr>
        <w:spacing w:after="0" w:line="240" w:lineRule="auto"/>
        <w:ind w:left="405" w:hanging="405"/>
        <w:jc w:val="both"/>
      </w:pPr>
      <w:r>
        <w:t>3.</w:t>
      </w:r>
      <w:r>
        <w:tab/>
        <w:t>Zamieszczenie  opisu prac na klatce schodowej i korytarzach przy windach na kondygnacji 1 do 6, które należy wykonać,  czy trzeba uwzględnić w wycenie dostosowanie klatek schodowych  do przepisów ppoż,</w:t>
      </w:r>
    </w:p>
    <w:p w14:paraId="50BA2C92" w14:textId="77777777" w:rsidR="009E27D5" w:rsidRDefault="009E27D5" w:rsidP="003A5E93">
      <w:pPr>
        <w:spacing w:after="0" w:line="240" w:lineRule="auto"/>
        <w:ind w:left="405" w:hanging="405"/>
        <w:jc w:val="both"/>
      </w:pPr>
      <w:r>
        <w:t>4.</w:t>
      </w:r>
      <w:r>
        <w:tab/>
        <w:t>Uzupełnienie informacji czy w łazienkach z wyposażeniem dla niepełnosprawnych trzeba przewidzieć pochwyty?</w:t>
      </w:r>
    </w:p>
    <w:p w14:paraId="114CC5CB" w14:textId="77777777" w:rsidR="009E27D5" w:rsidRDefault="009E27D5" w:rsidP="003A5E93">
      <w:pPr>
        <w:spacing w:after="0" w:line="240" w:lineRule="auto"/>
        <w:ind w:left="405" w:hanging="405"/>
        <w:jc w:val="both"/>
      </w:pPr>
      <w:r>
        <w:t>5.</w:t>
      </w:r>
      <w:r>
        <w:tab/>
        <w:t>Wskazanie czy w przypadku zmiany funkcjonalnej pomieszczenia wykorzystać istniejące grzejniki czy przewidzieć nowe? (Str 15 opisu projektu budowlanego)</w:t>
      </w:r>
    </w:p>
    <w:p w14:paraId="494CADAD" w14:textId="77777777" w:rsidR="009E27D5" w:rsidRDefault="009E27D5" w:rsidP="003A5E93">
      <w:pPr>
        <w:spacing w:after="0" w:line="240" w:lineRule="auto"/>
        <w:jc w:val="both"/>
      </w:pPr>
      <w:r>
        <w:t>Proszę o udzielenie wyczerpujących odpowiedzi na powyższe pytania, zwłaszcza wnioskujemy o udostępnienie kompletnej dokumentacji projektowej wraz z przedmiarami, która to dokumentacja powinna stanowić podstawę do przygotowania oferty przetargowej.</w:t>
      </w:r>
    </w:p>
    <w:p w14:paraId="3ED40E15" w14:textId="329C3AC7" w:rsidR="00AD70BF" w:rsidRDefault="00AD70BF" w:rsidP="008F25A4">
      <w:pPr>
        <w:spacing w:before="120" w:after="0" w:line="240" w:lineRule="auto"/>
        <w:ind w:left="405" w:hanging="405"/>
        <w:jc w:val="both"/>
        <w:rPr>
          <w:b/>
          <w:bCs/>
        </w:rPr>
      </w:pPr>
    </w:p>
    <w:p w14:paraId="17765934" w14:textId="1C137C82" w:rsidR="006B722E" w:rsidRPr="008F25A4" w:rsidRDefault="00A55BEF" w:rsidP="008F25A4">
      <w:pPr>
        <w:spacing w:before="120" w:after="0" w:line="240" w:lineRule="auto"/>
        <w:ind w:left="405" w:hanging="405"/>
        <w:jc w:val="both"/>
        <w:rPr>
          <w:b/>
          <w:bCs/>
        </w:rPr>
      </w:pPr>
      <w:r>
        <w:rPr>
          <w:b/>
          <w:bCs/>
        </w:rPr>
        <w:t>9</w:t>
      </w:r>
      <w:r w:rsidR="00A50ADA">
        <w:rPr>
          <w:b/>
          <w:bCs/>
        </w:rPr>
        <w:t xml:space="preserve">) </w:t>
      </w:r>
      <w:r w:rsidR="008F25A4" w:rsidRPr="008F25A4">
        <w:rPr>
          <w:b/>
          <w:bCs/>
        </w:rPr>
        <w:t xml:space="preserve"> W</w:t>
      </w:r>
      <w:r w:rsidR="006B722E" w:rsidRPr="008F25A4">
        <w:rPr>
          <w:b/>
          <w:bCs/>
        </w:rPr>
        <w:t xml:space="preserve">nioskujemy o modyfikację zapisów SIWZ w następujących zakresach:             </w:t>
      </w:r>
    </w:p>
    <w:p w14:paraId="32A4837F" w14:textId="77777777" w:rsidR="006B722E" w:rsidRDefault="006B722E" w:rsidP="008F25A4">
      <w:pPr>
        <w:spacing w:before="120" w:after="0" w:line="240" w:lineRule="auto"/>
        <w:ind w:left="405" w:hanging="405"/>
        <w:jc w:val="both"/>
      </w:pPr>
      <w:r>
        <w:t>1.</w:t>
      </w:r>
      <w:r>
        <w:tab/>
        <w:t>Rozdział  VI cyt: „Wadium składane w innej niż pieniężna forma musi być złożone w Dziale Finansów i Księgowości Szpitala (pok. 152 w siedzibie Zamawiającego) również przed upływem terminu składania ofert.” Wnioskujemy o zmianę zapisu i dopuszczenie możliwości złożenia wadium wraz z ofertą, ewentualnie spakowane w oddzielną kopertę i dołączenie do oferty. W obecnej sytuacji epidemiologicznej w kraju wykonawca może mieć problem z dostarczeniem wadium do konkretnie wskazanego pokoju natomiast  oferta adresowana na sekretariat gwarantuje jej skuteczne dostarczenie.</w:t>
      </w:r>
    </w:p>
    <w:p w14:paraId="6C55790C" w14:textId="77777777" w:rsidR="006B722E" w:rsidRDefault="006B722E" w:rsidP="008F25A4">
      <w:pPr>
        <w:spacing w:before="120" w:after="0" w:line="240" w:lineRule="auto"/>
        <w:ind w:left="405" w:hanging="405"/>
        <w:jc w:val="both"/>
      </w:pPr>
      <w:r>
        <w:t>2.</w:t>
      </w:r>
      <w:r>
        <w:tab/>
        <w:t xml:space="preserve">Par  4 ust. 2 i 3 o treści cyt.: „Wynagrodzenie obejmuje wszystkie koszty związane z realizacją przedmiotu umowy wynikające  z dokumentacji projektowej, jak również nie ujęte w </w:t>
      </w:r>
      <w:r>
        <w:lastRenderedPageBreak/>
        <w:t xml:space="preserve">dokumentacji projektowej, a niezbędne do wykonania zadania takie, jak: roboty towarzyszące, roboty przygotowawcze, porządkowe, zagospodarowanie i zabezpieczenie terenu budowy, koszty utrzymania zaplecza, remontów, itp.” oraz cyt.: „Wykonawca ponosi odpowiedzialność na zasadzie ryzyka z tytułu oszacowania wszelkich kosztów związanych z realizacją przedmiotu umowy. Niedoszacowanie, pominięcie oraz brak rozpoznania zakresu przedmiotu umowy nie może być podstawą do żądania zmiany wynagrodzenia.” W tym zakresie wskazujemy, że zadanie nie będzie realizowane w formule „zaprojektuj i wybuduj” tylko „wybuduj” co oznacza tyle, że wykonawca realizuje umowę w oparciu o dostarczony przez Zamawiającego projekt i opis przedmiotu Zamówienia, z wszelkimi konsekwencjami wynikającymi z tego faktu i wskazany wyżej zapis nie może być próbą przerzucenia odpowiedzialności na wykonawcę za ewentualne niedoskonałości projektu, które mogą wyniknąć w trakcie realizacji. Jest w tym zakresie szerokie orzecznictwo KIO. </w:t>
      </w:r>
    </w:p>
    <w:p w14:paraId="120D8522" w14:textId="77777777" w:rsidR="006B722E" w:rsidRDefault="006B722E" w:rsidP="008F25A4">
      <w:pPr>
        <w:spacing w:before="120" w:after="0" w:line="240" w:lineRule="auto"/>
        <w:jc w:val="both"/>
      </w:pPr>
      <w:r>
        <w:t>Przytoczone wyżej postanowienia SIWZ powodują przerzucenie odpowiedzialności za właściwe opisanie przedmiotu zamówienia i prawidłowe sporządzenie dokumentacji projektowej na Wykonawcę. Zgodnie ze stanowiskiem zawartym w orzecznictwie Krajowej Izby Odwoławczej:</w:t>
      </w:r>
    </w:p>
    <w:p w14:paraId="2BB9188F" w14:textId="77777777" w:rsidR="006B722E" w:rsidRDefault="006B722E" w:rsidP="008F25A4">
      <w:pPr>
        <w:spacing w:before="120" w:after="0" w:line="240" w:lineRule="auto"/>
        <w:ind w:left="405" w:hanging="405"/>
        <w:jc w:val="both"/>
      </w:pPr>
      <w:r>
        <w:t>1.</w:t>
      </w:r>
      <w:r>
        <w:tab/>
        <w:t xml:space="preserve">„Ewentualne złożenie oświadczenia na etapie postępowania przetargowego i podpisania umowy o prawidłowości i kompletności dokumentacji projektowej nie oznacza, że obowiązek weryfikacji dokumentacji przy składaniu tego oświadczenia nakłada na Wykonawcę obowiązek merytorycznej kontroli przyjętych w projekcie założeń i obliczeń” (por. wyrok KIO z 2 listopada 2009 r., sygn. akt: KIO/UZP 1485/09). </w:t>
      </w:r>
    </w:p>
    <w:p w14:paraId="76EFEA0E" w14:textId="77777777" w:rsidR="006B722E" w:rsidRDefault="006B722E" w:rsidP="008F25A4">
      <w:pPr>
        <w:spacing w:before="120" w:after="0" w:line="240" w:lineRule="auto"/>
        <w:ind w:left="405" w:hanging="405"/>
        <w:jc w:val="both"/>
      </w:pPr>
      <w:r>
        <w:t>2.</w:t>
      </w:r>
      <w:r>
        <w:tab/>
        <w:t xml:space="preserve">„Za sposób sporządzenia specyfikacji, w tym również dokumentacji projektowej odpowiada Zamawiający” (por. wyrok KIO z 9 października 2008 r. sygn. akt: KIO/UZP 1021/08). </w:t>
      </w:r>
    </w:p>
    <w:p w14:paraId="6CF31F8F" w14:textId="77777777" w:rsidR="006B722E" w:rsidRDefault="006B722E" w:rsidP="008F25A4">
      <w:pPr>
        <w:spacing w:before="120" w:after="0" w:line="240" w:lineRule="auto"/>
        <w:ind w:left="405" w:hanging="405"/>
        <w:jc w:val="both"/>
      </w:pPr>
      <w:r>
        <w:t>3.</w:t>
      </w:r>
      <w:r>
        <w:tab/>
        <w:t>„Zamawiający nie może przerzucać na wykonawców odpowiedzialności za właściwe sporządzenie opisu przedmiotu zamówienia, zgodnie z przepisem art. 29 ust. 1 oraz 31 ustawy PZP” (por. wyrok KIO z 22 sierpnia 2008 r., sygn. akt: KIO/UZP 821/08).</w:t>
      </w:r>
    </w:p>
    <w:p w14:paraId="37BE2FD2" w14:textId="77777777" w:rsidR="006B722E" w:rsidRDefault="006B722E" w:rsidP="008F25A4">
      <w:pPr>
        <w:spacing w:before="120" w:after="0" w:line="240" w:lineRule="auto"/>
        <w:jc w:val="both"/>
      </w:pPr>
      <w:r>
        <w:t>Ponadto należy zwrócić uwagę, na stanowisko zawarte w wyroku Krajowej Izby Odwoławczej z dnia 2 marca 2010 r., sygn. akt: KIO/UZP 184/10, gdyż dotyczy postanowień umownych analogicznych do zawartych we wzorze umowy sporządzonym przez Zamawiającego w niniejszym postępowaniu:</w:t>
      </w:r>
    </w:p>
    <w:p w14:paraId="163D4F7A" w14:textId="77777777" w:rsidR="006B722E" w:rsidRDefault="006B722E" w:rsidP="008F25A4">
      <w:pPr>
        <w:spacing w:before="120" w:after="0" w:line="240" w:lineRule="auto"/>
        <w:ind w:left="405" w:hanging="405"/>
        <w:jc w:val="both"/>
      </w:pPr>
      <w:r>
        <w:t>„1. Wykonawca nie ma obowiązku szczegółowego sprawdzenia dostarczonego projektu w celu wykrycia jego wad (art. 651 k.c.). Wykonawca robót budowlanych nie musi bowiem dysponować specjalistyczną wiedzą z zakresu projektowania; musi jedynie umieć odczytać projekt i realizować inwestycję zgodnie z tym projektem oraz zasadami sztuki budowlanej. Obowiązek nałożony na wykonawcę przez art. 651 k.c. należy rozumieć w ten sposób, że musi on niezwłocznie zawiadomić inwestora o niemożliwości realizacji inwestycji na podstawie otrzymanego projektu lub też o tym,  że realizacja dostarczonego projektu spowoduje powstanie obiektu wadliwego. W tym ostatnim przypadku chodzi jednak tylko o sytuacje, w których stwierdzenie nieprawidłowości dostarczonej dokumentacji nie wymaga specjalistycznej wiedzy z zakresu projektowania” (por. wyr. SN z 27.03.2000 r., III CKN 629/98).</w:t>
      </w:r>
    </w:p>
    <w:p w14:paraId="3AD3C662" w14:textId="77777777" w:rsidR="006B722E" w:rsidRDefault="006B722E" w:rsidP="008F25A4">
      <w:pPr>
        <w:spacing w:before="120" w:after="0" w:line="240" w:lineRule="auto"/>
        <w:ind w:left="405" w:hanging="405"/>
        <w:jc w:val="both"/>
      </w:pPr>
      <w:r>
        <w:t>4.</w:t>
      </w:r>
      <w:r>
        <w:tab/>
        <w:t>Wnioskujemy o zmianę wysokości kar w następującym zakresie:</w:t>
      </w:r>
    </w:p>
    <w:p w14:paraId="696E72A5" w14:textId="77777777" w:rsidR="006B722E" w:rsidRDefault="006B722E" w:rsidP="008F25A4">
      <w:pPr>
        <w:spacing w:before="120" w:after="0" w:line="240" w:lineRule="auto"/>
        <w:ind w:left="405" w:hanging="405"/>
        <w:jc w:val="both"/>
      </w:pPr>
      <w:r>
        <w:t>„z tytułu  dopuszczenia do wykonywania przedmiotu umowy innego podmiotu niż Wykonawca lub zaakceptowany przez Zamawiającego Podwykonawca lub dalszy Podwykonawca - w wysokości 0,5% wynagrodzenia umownego netto”  - rozumiemy stanowisko Zamawiającego ale kara jest niewspółmierna do ewentualnego zdarzenia, wnioskujemy o zmniejszenie wysokości kary do 0,1%</w:t>
      </w:r>
    </w:p>
    <w:p w14:paraId="4D310400" w14:textId="77777777" w:rsidR="006B722E" w:rsidRDefault="006B722E" w:rsidP="008F25A4">
      <w:pPr>
        <w:spacing w:before="120" w:after="0" w:line="240" w:lineRule="auto"/>
        <w:ind w:left="405" w:hanging="405"/>
        <w:jc w:val="both"/>
      </w:pPr>
      <w:r>
        <w:t>5.</w:t>
      </w:r>
      <w:r>
        <w:tab/>
        <w:t>Wnioskujemy o zmniejszenie wysokości zabezpieczenia należytego wykonania umowy z 10% na 5%. Zamawiający w umowie przewidział cały szereg obostrzeń i kar, a także polisę ubezpieczeniową, że interes Zamawiającego jest zabezpieczony w sposób wystarczający zatem dla Wykonawcy  wykupienie takiej polisy stanowi istotne obciążenie finansowe</w:t>
      </w:r>
    </w:p>
    <w:p w14:paraId="6A69856B" w14:textId="605B10EF" w:rsidR="009E27D5" w:rsidRDefault="006B722E" w:rsidP="008F25A4">
      <w:pPr>
        <w:spacing w:before="120" w:after="0" w:line="240" w:lineRule="auto"/>
        <w:ind w:left="405" w:hanging="405"/>
        <w:jc w:val="both"/>
      </w:pPr>
      <w:r>
        <w:lastRenderedPageBreak/>
        <w:t>6.</w:t>
      </w:r>
      <w:r>
        <w:tab/>
        <w:t>Czy Zamawiający przewiduje zawarcie umowy z odrębnym podmiotem na sprawowanie nadzoru eksploatacyjnego i czynności serwisowe? Pytamy ponieważ czym innym jest udzielenie gwarancji i usuwanie usterek gwarancyjnych a czym innym serwisowanie zainstalowanych urządzeń? Proszę o deklarację czy należy koszt serwisu skalkulować w ofercie.</w:t>
      </w:r>
    </w:p>
    <w:p w14:paraId="7CF437DD" w14:textId="775FC3FA" w:rsidR="008F25A4" w:rsidRPr="00A50ADA" w:rsidRDefault="00A55BEF" w:rsidP="008F25A4">
      <w:pPr>
        <w:spacing w:before="240" w:after="0" w:line="240" w:lineRule="auto"/>
        <w:jc w:val="both"/>
      </w:pPr>
      <w:r>
        <w:rPr>
          <w:b/>
          <w:bCs/>
        </w:rPr>
        <w:t>10</w:t>
      </w:r>
      <w:r w:rsidR="00A50ADA" w:rsidRPr="00A50ADA">
        <w:rPr>
          <w:b/>
          <w:bCs/>
        </w:rPr>
        <w:t>)</w:t>
      </w:r>
      <w:r w:rsidR="008F25A4" w:rsidRPr="00A50ADA">
        <w:rPr>
          <w:b/>
          <w:bCs/>
        </w:rPr>
        <w:t xml:space="preserve"> </w:t>
      </w:r>
      <w:r w:rsidR="00855B80" w:rsidRPr="00A50ADA">
        <w:rPr>
          <w:b/>
          <w:bCs/>
        </w:rPr>
        <w:t>Instalacja gazów medycznych</w:t>
      </w:r>
      <w:r w:rsidR="00855B80" w:rsidRPr="00A50ADA">
        <w:t xml:space="preserve"> </w:t>
      </w:r>
    </w:p>
    <w:p w14:paraId="3E4D06FA" w14:textId="2FEE3719" w:rsidR="00855B80" w:rsidRDefault="00855B80" w:rsidP="008F25A4">
      <w:pPr>
        <w:spacing w:before="240" w:after="0" w:line="240" w:lineRule="auto"/>
        <w:jc w:val="both"/>
      </w:pPr>
      <w:r w:rsidRPr="00855B80">
        <w:t>Prosimy o doprecyzowanie, który rodzaj punktów poboru gazów medycznych ma być zastosowany w budynku, ponieważ w dokumencie „4. Branża sanitarna- Opis techniczny- Neurologia” w punkcie 2.8 ”Opis instalacji gazów medycznych” istnieje następujący zapis  ”Jako punkty poboru gazów medycznych proponuje się punkty podtynkowe w systemie AGA MC 70.” Natomiast w załączonym pliku „9. Technologia Medyczna- opis neurologia” w punkcie 19. „Karty wyposażenia technologicznego” istnieje informacja o panelach nadłóżkowych oraz ich specyfikacja zawarta w „Załączniku nr 2- oferta cenowo techniczna”.</w:t>
      </w:r>
    </w:p>
    <w:p w14:paraId="1F84F1FE" w14:textId="284B54B2" w:rsidR="00A55BEF" w:rsidRPr="00A55BEF" w:rsidRDefault="00A55BEF" w:rsidP="00A55BEF">
      <w:pPr>
        <w:spacing w:before="240" w:after="0" w:line="240" w:lineRule="auto"/>
        <w:jc w:val="both"/>
        <w:rPr>
          <w:b/>
          <w:bCs/>
        </w:rPr>
      </w:pPr>
      <w:r w:rsidRPr="00A55BEF">
        <w:rPr>
          <w:b/>
          <w:bCs/>
        </w:rPr>
        <w:t>11) Dotyczy: Instalacja gazów medycznych</w:t>
      </w:r>
    </w:p>
    <w:p w14:paraId="4A4471DE" w14:textId="77777777" w:rsidR="00A55BEF" w:rsidRDefault="00A55BEF" w:rsidP="00A55BEF">
      <w:pPr>
        <w:spacing w:after="0" w:line="240" w:lineRule="auto"/>
        <w:ind w:left="426" w:hanging="426"/>
        <w:jc w:val="both"/>
      </w:pPr>
      <w:r>
        <w:t>1.</w:t>
      </w:r>
      <w:r>
        <w:tab/>
        <w:t>Jakie średnice mają rurociągi istniejących pionów? Czy projektowane włączenia do pionów powinny mieć średnice ø18, ø18 i ø22 (miejsca oznaczenia średnic na projekcie są niejednoznaczne)?</w:t>
      </w:r>
    </w:p>
    <w:p w14:paraId="3ED12E43" w14:textId="77777777" w:rsidR="00A55BEF" w:rsidRDefault="00A55BEF" w:rsidP="00A55BEF">
      <w:pPr>
        <w:spacing w:after="0" w:line="240" w:lineRule="auto"/>
        <w:ind w:left="426" w:hanging="426"/>
        <w:jc w:val="both"/>
      </w:pPr>
      <w:r>
        <w:t>2.</w:t>
      </w:r>
      <w:r>
        <w:tab/>
        <w:t>Czy istnieje możliwość zmiany przebiegu projektowanej instalacji gazów medycznych w taki sposób, aby znacznie ograniczyć ilości rurociągów, a co za tym idzie zredukować koszty inwestycji?</w:t>
      </w:r>
    </w:p>
    <w:p w14:paraId="79E8874B" w14:textId="77777777" w:rsidR="00A55BEF" w:rsidRDefault="00A55BEF" w:rsidP="00A55BEF">
      <w:pPr>
        <w:spacing w:after="0" w:line="240" w:lineRule="auto"/>
        <w:ind w:left="426" w:hanging="426"/>
        <w:jc w:val="both"/>
      </w:pPr>
      <w:r>
        <w:t>3.</w:t>
      </w:r>
      <w:r>
        <w:tab/>
        <w:t>Czy istnieje możliwość zmiany średnic projektowanej instalacji? Naszym zdaniem, średnice rurociągów są przewymiarowane, co znacznie i niepotrzebnie zawyża koszty wykonania instalacji.</w:t>
      </w:r>
    </w:p>
    <w:p w14:paraId="6F5B5309" w14:textId="6CFCFB24" w:rsidR="00A50ADA" w:rsidRDefault="00A55BEF" w:rsidP="00A55BEF">
      <w:pPr>
        <w:spacing w:after="0" w:line="240" w:lineRule="auto"/>
        <w:ind w:left="426" w:hanging="426"/>
        <w:jc w:val="both"/>
      </w:pPr>
      <w:r>
        <w:t>4.</w:t>
      </w:r>
      <w:r>
        <w:tab/>
        <w:t>Niektóre panele nadłóżkowe na projekcie umieszczone są przy przeszkleniach. Prosimy o potwierdzenie, że mają być one zamontowane pod przeszkleniem.</w:t>
      </w:r>
    </w:p>
    <w:p w14:paraId="378CDE6D" w14:textId="56155B63" w:rsidR="00A55BEF" w:rsidRDefault="00A55BEF" w:rsidP="00A55BEF">
      <w:pPr>
        <w:spacing w:before="240" w:after="0" w:line="240" w:lineRule="auto"/>
        <w:ind w:left="284" w:hanging="284"/>
        <w:jc w:val="both"/>
      </w:pPr>
      <w:r w:rsidRPr="00A55BEF">
        <w:rPr>
          <w:b/>
          <w:bCs/>
        </w:rPr>
        <w:t>12)</w:t>
      </w:r>
      <w:r>
        <w:t xml:space="preserve"> </w:t>
      </w:r>
      <w:r w:rsidRPr="00A55BEF">
        <w:t>Proszę o wskazanie jakie sprzęty medyczne, opisane w projekcie technologii medycznej, są przedmiotem zamówienia w postępowaniu FZP.2810.11.2020 ?</w:t>
      </w:r>
    </w:p>
    <w:p w14:paraId="1984E743" w14:textId="77777777" w:rsidR="00BC1437" w:rsidRPr="00BC1437" w:rsidRDefault="00A55BEF" w:rsidP="00BC1437">
      <w:pPr>
        <w:spacing w:before="240" w:after="0" w:line="240" w:lineRule="auto"/>
        <w:jc w:val="both"/>
        <w:rPr>
          <w:b/>
          <w:bCs/>
        </w:rPr>
      </w:pPr>
      <w:r w:rsidRPr="00BC1437">
        <w:rPr>
          <w:b/>
          <w:bCs/>
        </w:rPr>
        <w:t>13</w:t>
      </w:r>
      <w:r w:rsidR="00BC1437" w:rsidRPr="00BC1437">
        <w:rPr>
          <w:b/>
          <w:bCs/>
        </w:rPr>
        <w:t>)</w:t>
      </w:r>
      <w:r w:rsidR="00BC1437">
        <w:rPr>
          <w:b/>
          <w:bCs/>
        </w:rPr>
        <w:t xml:space="preserve"> </w:t>
      </w:r>
      <w:r w:rsidR="00BC1437" w:rsidRPr="00BC1437">
        <w:rPr>
          <w:b/>
          <w:bCs/>
        </w:rPr>
        <w:t>Dotyczy: Instalacja gazów medycznych</w:t>
      </w:r>
    </w:p>
    <w:p w14:paraId="679CE954" w14:textId="1AA8AE4A" w:rsidR="00A55BEF" w:rsidRPr="00BC1437" w:rsidRDefault="00BC1437" w:rsidP="00BC1437">
      <w:pPr>
        <w:spacing w:before="240" w:after="0" w:line="240" w:lineRule="auto"/>
        <w:ind w:left="284" w:hanging="284"/>
        <w:jc w:val="both"/>
      </w:pPr>
      <w:r w:rsidRPr="00BC1437">
        <w:t>1.</w:t>
      </w:r>
      <w:r w:rsidRPr="00BC1437">
        <w:tab/>
        <w:t>Na rzucie 5 piętra przedstawiającym instalacje gazów medycznych jest napisane: „Wszystkie istniejące punkty poboru oraz instalacje gazów medycznych poza pionami w obrębie oddziału do likwidacji”. Prosimy o podanie ilości punktów poboru oraz rurociągów, które należy zdemontować.</w:t>
      </w:r>
    </w:p>
    <w:p w14:paraId="477184B7" w14:textId="77777777" w:rsidR="00A55BEF" w:rsidRPr="00BC1437" w:rsidRDefault="00A55BEF" w:rsidP="00A55BEF">
      <w:pPr>
        <w:spacing w:before="240" w:after="0" w:line="240" w:lineRule="auto"/>
        <w:jc w:val="both"/>
      </w:pPr>
    </w:p>
    <w:p w14:paraId="612BA73B" w14:textId="7F9C8A2C" w:rsidR="00A50ADA" w:rsidRPr="00A50ADA" w:rsidRDefault="00A50ADA" w:rsidP="003A5E93">
      <w:pPr>
        <w:spacing w:after="0" w:line="240" w:lineRule="auto"/>
        <w:ind w:left="284" w:hanging="426"/>
        <w:jc w:val="both"/>
        <w:rPr>
          <w:b/>
          <w:bCs/>
        </w:rPr>
      </w:pPr>
      <w:r w:rsidRPr="00A50ADA">
        <w:rPr>
          <w:b/>
          <w:bCs/>
        </w:rPr>
        <w:t>1</w:t>
      </w:r>
      <w:r w:rsidR="003A5E93">
        <w:rPr>
          <w:b/>
          <w:bCs/>
        </w:rPr>
        <w:t>4</w:t>
      </w:r>
      <w:r>
        <w:rPr>
          <w:b/>
          <w:bCs/>
        </w:rPr>
        <w:t>)</w:t>
      </w:r>
      <w:r w:rsidRPr="00A50ADA">
        <w:rPr>
          <w:b/>
          <w:bCs/>
        </w:rPr>
        <w:t xml:space="preserve">  W punkcie 2.1. Zamawiający / Inwesor wskazuje dostawce technologii dla systemu okablowania strukturalnego – AMP NETCONNECT.</w:t>
      </w:r>
    </w:p>
    <w:p w14:paraId="62BB65F0" w14:textId="77777777" w:rsidR="00A50ADA" w:rsidRDefault="00A50ADA" w:rsidP="003A5E93">
      <w:pPr>
        <w:spacing w:after="0" w:line="240" w:lineRule="auto"/>
        <w:ind w:left="284"/>
        <w:jc w:val="both"/>
      </w:pPr>
      <w:r>
        <w:t>W punkcie 1.3. Zamawiający / Inwetsor dopuszcza rozwiązania alternatywne.</w:t>
      </w:r>
    </w:p>
    <w:p w14:paraId="4A428A6B" w14:textId="3B896C45" w:rsidR="00A50ADA" w:rsidRDefault="00A50ADA" w:rsidP="003A5E93">
      <w:pPr>
        <w:spacing w:after="0" w:line="240" w:lineRule="auto"/>
        <w:ind w:left="284"/>
        <w:jc w:val="both"/>
      </w:pPr>
      <w:r>
        <w:t>Proszę zatem o odpowiedź, czy oferta złożona do przetargu na systemie okablowania w oparciu o system spełniający wszystkie przedstawione wymagania będzie zaakceptowana ?</w:t>
      </w:r>
    </w:p>
    <w:p w14:paraId="75C509BA" w14:textId="0A94BA22" w:rsidR="00A50ADA" w:rsidRDefault="00A50ADA" w:rsidP="003A5E93">
      <w:pPr>
        <w:spacing w:after="0" w:line="240" w:lineRule="auto"/>
        <w:ind w:left="284"/>
        <w:jc w:val="both"/>
      </w:pPr>
      <w:r>
        <w:t>Mamy na my</w:t>
      </w:r>
      <w:r w:rsidR="003A5E93">
        <w:t>ś</w:t>
      </w:r>
      <w:r>
        <w:t>li system PANDUIT – jest to rozwiązanie kompletne, spełnia wymagania opisane w projekcie pod względem technicznym oraz wymogów certyfikacyjnycj i rodzaju gwarancji.</w:t>
      </w:r>
    </w:p>
    <w:p w14:paraId="23132320" w14:textId="77777777" w:rsidR="00A50ADA" w:rsidRDefault="00A50ADA" w:rsidP="003A5E93">
      <w:pPr>
        <w:spacing w:after="0" w:line="240" w:lineRule="auto"/>
        <w:ind w:left="284"/>
        <w:jc w:val="both"/>
      </w:pPr>
      <w:r>
        <w:t>Ponieważ w projekcie okablowania strukturalnego pojawiają sie niespójne zapisy dotyczące kategorii okablowania, prosimy określić następujące parametry:</w:t>
      </w:r>
    </w:p>
    <w:p w14:paraId="30375486" w14:textId="77777777" w:rsidR="00A50ADA" w:rsidRDefault="00A50ADA" w:rsidP="003A5E93">
      <w:pPr>
        <w:spacing w:after="0" w:line="240" w:lineRule="auto"/>
        <w:ind w:left="284"/>
        <w:jc w:val="both"/>
      </w:pPr>
      <w:r>
        <w:t>- rodzaj włókna FO OM3, OM4, OS2</w:t>
      </w:r>
    </w:p>
    <w:p w14:paraId="55B2609C" w14:textId="77777777" w:rsidR="00A50ADA" w:rsidRDefault="00A50ADA" w:rsidP="003A5E93">
      <w:pPr>
        <w:spacing w:after="0" w:line="240" w:lineRule="auto"/>
        <w:ind w:left="284"/>
        <w:jc w:val="both"/>
      </w:pPr>
      <w:r>
        <w:t>- rodzaj złącza FO LC, SC?</w:t>
      </w:r>
    </w:p>
    <w:p w14:paraId="373128E6" w14:textId="77777777" w:rsidR="00A50ADA" w:rsidRDefault="00A50ADA" w:rsidP="003A5E93">
      <w:pPr>
        <w:spacing w:after="0" w:line="240" w:lineRule="auto"/>
        <w:ind w:left="284"/>
        <w:jc w:val="both"/>
      </w:pPr>
      <w:r>
        <w:t xml:space="preserve">- kategorię oraz budowę kabla miedzianego </w:t>
      </w:r>
    </w:p>
    <w:p w14:paraId="54FA1C92" w14:textId="2C360F81" w:rsidR="00A50ADA" w:rsidRDefault="00A50ADA" w:rsidP="003A5E93">
      <w:pPr>
        <w:spacing w:after="0" w:line="240" w:lineRule="auto"/>
        <w:ind w:left="284"/>
        <w:jc w:val="both"/>
      </w:pPr>
      <w:r>
        <w:t>- kategorie w jakiej należy wykonać pomiary okablowania.</w:t>
      </w:r>
    </w:p>
    <w:p w14:paraId="30FD9185" w14:textId="49CE8FF7" w:rsidR="00A50ADA" w:rsidRDefault="00A50ADA" w:rsidP="00A50ADA">
      <w:pPr>
        <w:spacing w:after="0" w:line="240" w:lineRule="auto"/>
        <w:jc w:val="both"/>
      </w:pPr>
    </w:p>
    <w:p w14:paraId="323BEE55" w14:textId="7EB90E14" w:rsidR="004C17C9" w:rsidRPr="004C17C9" w:rsidRDefault="004C17C9" w:rsidP="004C17C9">
      <w:pPr>
        <w:spacing w:before="240" w:after="0" w:line="240" w:lineRule="auto"/>
        <w:ind w:left="426" w:hanging="426"/>
        <w:jc w:val="both"/>
      </w:pPr>
      <w:r w:rsidRPr="004C17C9">
        <w:rPr>
          <w:b/>
          <w:bCs/>
        </w:rPr>
        <w:lastRenderedPageBreak/>
        <w:t xml:space="preserve">15 </w:t>
      </w:r>
      <w:r>
        <w:rPr>
          <w:b/>
          <w:bCs/>
        </w:rPr>
        <w:t xml:space="preserve">) </w:t>
      </w:r>
      <w:r w:rsidRPr="004C17C9">
        <w:rPr>
          <w:u w:val="single"/>
        </w:rPr>
        <w:t>Pyt. nr. 1</w:t>
      </w:r>
      <w:r w:rsidRPr="004C17C9">
        <w:t xml:space="preserve"> </w:t>
      </w:r>
      <w:r>
        <w:t xml:space="preserve">- </w:t>
      </w:r>
      <w:r w:rsidRPr="004C17C9">
        <w:t>Czy zamawiający dopuści szafkę z ruchomą płytą o wymiarach:  Wysokość (mm): 800, Szerokość (mm): 610 , Głębokość (mm): 420?</w:t>
      </w:r>
    </w:p>
    <w:p w14:paraId="022558E4" w14:textId="6036B0AB" w:rsidR="004C17C9" w:rsidRPr="004C17C9" w:rsidRDefault="004C17C9" w:rsidP="004C17C9">
      <w:pPr>
        <w:spacing w:after="0" w:line="240" w:lineRule="auto"/>
        <w:ind w:left="426"/>
        <w:jc w:val="both"/>
      </w:pPr>
      <w:r w:rsidRPr="004C17C9">
        <w:rPr>
          <w:u w:val="single"/>
        </w:rPr>
        <w:t>Pyt nr. 2</w:t>
      </w:r>
      <w:r w:rsidRPr="004C17C9">
        <w:t xml:space="preserve"> </w:t>
      </w:r>
      <w:r>
        <w:t xml:space="preserve">- </w:t>
      </w:r>
      <w:r w:rsidRPr="004C17C9">
        <w:t>Czy zamawiający dopuści parawan medyczny jednoskrzydłowy lub dwuskrzydłowy?</w:t>
      </w:r>
    </w:p>
    <w:p w14:paraId="575AB729" w14:textId="5AC4493A" w:rsidR="004C17C9" w:rsidRDefault="004C17C9" w:rsidP="004C17C9">
      <w:pPr>
        <w:spacing w:after="0" w:line="240" w:lineRule="auto"/>
        <w:ind w:left="426"/>
        <w:jc w:val="both"/>
      </w:pPr>
      <w:r w:rsidRPr="004C17C9">
        <w:rPr>
          <w:u w:val="single"/>
        </w:rPr>
        <w:t>Pyt nr. 3</w:t>
      </w:r>
      <w:r w:rsidRPr="004C17C9">
        <w:t xml:space="preserve"> </w:t>
      </w:r>
      <w:r>
        <w:t xml:space="preserve">- </w:t>
      </w:r>
      <w:r w:rsidRPr="004C17C9">
        <w:t>Czy zamawiający dopuści taboret o wymiarach: - Wysokość regulowana w zakresie: 53 - 73 cm, Średnica podstawy: 60 cm, Średnica siedziska: 35 cm?</w:t>
      </w:r>
    </w:p>
    <w:p w14:paraId="373A1827" w14:textId="4ABD6117" w:rsidR="004C17C9" w:rsidRDefault="004C17C9" w:rsidP="004C17C9">
      <w:pPr>
        <w:spacing w:after="0" w:line="240" w:lineRule="auto"/>
        <w:ind w:left="426"/>
        <w:jc w:val="both"/>
      </w:pPr>
    </w:p>
    <w:p w14:paraId="25EA0EE3" w14:textId="3D6FF496" w:rsidR="004C17C9" w:rsidRDefault="004C17C9" w:rsidP="004C17C9">
      <w:pPr>
        <w:spacing w:after="0" w:line="240" w:lineRule="auto"/>
        <w:ind w:left="426" w:hanging="426"/>
        <w:jc w:val="both"/>
      </w:pPr>
      <w:r w:rsidRPr="004C17C9">
        <w:rPr>
          <w:b/>
          <w:bCs/>
        </w:rPr>
        <w:t>16)</w:t>
      </w:r>
      <w:r>
        <w:t xml:space="preserve"> </w:t>
      </w:r>
      <w:r>
        <w:t>dotyczy:</w:t>
      </w:r>
      <w:r>
        <w:t xml:space="preserve"> </w:t>
      </w:r>
      <w:r>
        <w:t>Modernizacja Oddziału Neurologicznego z Pododdziałem Udarowym wraz z adaptacją pomieszczeń po Oddziale Chorób Wewnętrznych w Mazowieckim Szpitalu Wojewódzkim im. św. Jana Pawła II w Siedlcach Sp. z o.o.- numer postępowania: FZP.2810.11.2020.  Proszę o udzielenie odpowiedzi na następujące pytania:</w:t>
      </w:r>
    </w:p>
    <w:p w14:paraId="1F49EB04" w14:textId="63A7A7A2" w:rsidR="004C17C9" w:rsidRDefault="004C17C9" w:rsidP="004C17C9">
      <w:pPr>
        <w:spacing w:after="0" w:line="240" w:lineRule="auto"/>
        <w:ind w:left="426"/>
        <w:jc w:val="both"/>
      </w:pPr>
      <w:r>
        <w:t xml:space="preserve">1. Proszę o podanie wymagań parametrów na stolarkę okienną i drzwiową, parapetów zewnętrznych i wewnętrznych, rolet wewnętrznych, osłon przeciwuderzeniowych, odbojoporęczy </w:t>
      </w:r>
    </w:p>
    <w:p w14:paraId="71C9B60B" w14:textId="13804B1E" w:rsidR="004C17C9" w:rsidRDefault="004C17C9" w:rsidP="004C17C9">
      <w:pPr>
        <w:spacing w:after="0" w:line="240" w:lineRule="auto"/>
        <w:ind w:left="426"/>
        <w:jc w:val="both"/>
      </w:pPr>
      <w:r>
        <w:t>2. Prosz</w:t>
      </w:r>
      <w:r>
        <w:t>ę</w:t>
      </w:r>
      <w:r>
        <w:t xml:space="preserve"> o załączenie przedmiarów robót</w:t>
      </w:r>
    </w:p>
    <w:p w14:paraId="6259A9AC" w14:textId="77777777" w:rsidR="004C17C9" w:rsidRDefault="004C17C9" w:rsidP="004C17C9">
      <w:pPr>
        <w:spacing w:after="0" w:line="240" w:lineRule="auto"/>
        <w:ind w:left="426"/>
        <w:jc w:val="both"/>
      </w:pPr>
      <w:r>
        <w:t xml:space="preserve">3. Na czym polega remont klatki schodowej </w:t>
      </w:r>
    </w:p>
    <w:p w14:paraId="24CF180F" w14:textId="77777777" w:rsidR="004C17C9" w:rsidRDefault="004C17C9" w:rsidP="004C17C9">
      <w:pPr>
        <w:spacing w:after="0" w:line="240" w:lineRule="auto"/>
        <w:ind w:left="426"/>
        <w:jc w:val="both"/>
      </w:pPr>
      <w:r>
        <w:t>4. Proszę o załączenie przekrojów pomieszczeń</w:t>
      </w:r>
    </w:p>
    <w:p w14:paraId="37DAB27E" w14:textId="31D6CE2A" w:rsidR="004C17C9" w:rsidRDefault="004C17C9" w:rsidP="004C17C9">
      <w:pPr>
        <w:spacing w:after="0" w:line="240" w:lineRule="auto"/>
        <w:ind w:left="426"/>
        <w:jc w:val="both"/>
      </w:pPr>
      <w:r>
        <w:t>5. Proszę o załącz</w:t>
      </w:r>
      <w:r w:rsidR="0042517D">
        <w:t>e</w:t>
      </w:r>
      <w:r>
        <w:t>nie audytu elergetycznego</w:t>
      </w:r>
    </w:p>
    <w:p w14:paraId="5BFE6AB5" w14:textId="30FECE3D" w:rsidR="004C17C9" w:rsidRDefault="004C17C9" w:rsidP="004C17C9">
      <w:pPr>
        <w:spacing w:after="0" w:line="240" w:lineRule="auto"/>
        <w:ind w:left="426"/>
        <w:jc w:val="both"/>
      </w:pPr>
      <w:r>
        <w:t>6. Proszę o zestawienie zbiorcze  urządzeń i wyposa</w:t>
      </w:r>
      <w:r>
        <w:t>ż</w:t>
      </w:r>
      <w:r>
        <w:t>enia specjalistycznego, załączenie kart technicznych i dokładnych wymagań inwestora dotyczących urządzeń  i wyposa</w:t>
      </w:r>
      <w:r>
        <w:t>ż</w:t>
      </w:r>
      <w:r>
        <w:t>enia</w:t>
      </w:r>
    </w:p>
    <w:p w14:paraId="4A5080EA" w14:textId="77777777" w:rsidR="004C17C9" w:rsidRDefault="004C17C9" w:rsidP="004C17C9">
      <w:pPr>
        <w:spacing w:after="0" w:line="240" w:lineRule="auto"/>
        <w:ind w:left="426"/>
        <w:jc w:val="both"/>
      </w:pPr>
      <w:r>
        <w:t>7. Na czym polegać będzie remont elewacji</w:t>
      </w:r>
    </w:p>
    <w:p w14:paraId="0D6E5EB6" w14:textId="118F31A3" w:rsidR="004C17C9" w:rsidRDefault="004C17C9" w:rsidP="004C17C9">
      <w:pPr>
        <w:spacing w:after="0" w:line="240" w:lineRule="auto"/>
        <w:ind w:left="426"/>
        <w:jc w:val="both"/>
      </w:pPr>
      <w:r>
        <w:t>8. Prosz</w:t>
      </w:r>
      <w:r>
        <w:t>ę</w:t>
      </w:r>
      <w:r>
        <w:t xml:space="preserve"> o przesunięcie terminu składania ofert na dzień 28.05.2020 r.</w:t>
      </w:r>
      <w:r>
        <w:t xml:space="preserve"> </w:t>
      </w:r>
      <w:r>
        <w:t>z powodu zamknięcia lub czynne w niepełnym wymiarze czasowym albo praca zdalna z powodu epidem</w:t>
      </w:r>
      <w:r>
        <w:t>i</w:t>
      </w:r>
      <w:r>
        <w:t>i  i pozyskanie cen materiałów oraz urządzeń  jest bardzo utrudnione.</w:t>
      </w:r>
    </w:p>
    <w:p w14:paraId="5E428FC9" w14:textId="5E342D74" w:rsidR="004C17C9" w:rsidRPr="004C17C9" w:rsidRDefault="004C17C9" w:rsidP="004C17C9">
      <w:pPr>
        <w:spacing w:after="0" w:line="240" w:lineRule="auto"/>
        <w:ind w:left="426" w:hanging="426"/>
        <w:jc w:val="both"/>
      </w:pPr>
    </w:p>
    <w:p w14:paraId="1475E40E" w14:textId="4E3172B1" w:rsidR="004C17C9" w:rsidRPr="004C17C9" w:rsidRDefault="004C17C9" w:rsidP="004C17C9">
      <w:pPr>
        <w:spacing w:after="0" w:line="240" w:lineRule="auto"/>
        <w:jc w:val="both"/>
      </w:pPr>
    </w:p>
    <w:p w14:paraId="64A1313D" w14:textId="77777777" w:rsidR="005E59C4" w:rsidRDefault="005E59C4" w:rsidP="005E59C4">
      <w:pPr>
        <w:spacing w:after="0" w:line="240" w:lineRule="auto"/>
        <w:jc w:val="both"/>
      </w:pPr>
      <w:r w:rsidRPr="005E59C4">
        <w:rPr>
          <w:b/>
          <w:bCs/>
        </w:rPr>
        <w:t>17)</w:t>
      </w:r>
      <w:r>
        <w:t xml:space="preserve"> </w:t>
      </w:r>
      <w:r>
        <w:t xml:space="preserve">Pytanie nr 1 </w:t>
      </w:r>
    </w:p>
    <w:p w14:paraId="16EAD425" w14:textId="77777777" w:rsidR="005E59C4" w:rsidRDefault="005E59C4" w:rsidP="005E59C4">
      <w:pPr>
        <w:spacing w:after="0" w:line="240" w:lineRule="auto"/>
        <w:ind w:left="426"/>
        <w:jc w:val="both"/>
      </w:pPr>
      <w:r>
        <w:t xml:space="preserve">Zwracamy się o ujednolicenie zapisów SIWZ w zakresie wymogów co do okresu gwarancji na wykonane roboty budowlane. Jest to istotna kwestia, z uwagi, iż gwarancja na wykonane roboty budowlane stanowi w niniejszym postępowaniu kryterium oceny oferty. Zapisy SIWZ co do okresu na jaki ma zostać udzielona są rozbieżne. Rodz. I pkt. 3 ppkt. 11 mówi: „Wymaga się udzielenia  min. 24 miesięcznej gwarancji na oferowane wyposażenie oraz min. 60 miesięcznej na wykonane roboty budowlane”, natomiast w rozdziale X pkt. 1 ppkt. 2 widnieje zapis: </w:t>
      </w:r>
    </w:p>
    <w:p w14:paraId="49D940E5" w14:textId="77777777" w:rsidR="005E59C4" w:rsidRDefault="005E59C4" w:rsidP="005E59C4">
      <w:pPr>
        <w:spacing w:after="0" w:line="240" w:lineRule="auto"/>
        <w:ind w:left="426"/>
        <w:jc w:val="both"/>
      </w:pPr>
      <w:r>
        <w:t>2) Zamawiający w kryterium „Gwarancja na wykonane roboty budowlane” będzie przyznawał punkty według następującego wzoru:</w:t>
      </w:r>
    </w:p>
    <w:p w14:paraId="2E9B6689" w14:textId="77777777" w:rsidR="005E59C4" w:rsidRDefault="005E59C4" w:rsidP="005E59C4">
      <w:pPr>
        <w:spacing w:after="0" w:line="240" w:lineRule="auto"/>
        <w:ind w:left="426"/>
        <w:jc w:val="both"/>
      </w:pPr>
      <w:r>
        <w:t>Okres gwarancji podany w badanej ofercie</w:t>
      </w:r>
    </w:p>
    <w:p w14:paraId="1AB96B57" w14:textId="77777777" w:rsidR="005E59C4" w:rsidRDefault="005E59C4" w:rsidP="005E59C4">
      <w:pPr>
        <w:spacing w:after="0" w:line="240" w:lineRule="auto"/>
        <w:ind w:left="426"/>
        <w:jc w:val="both"/>
      </w:pPr>
      <w:r>
        <w:t>-----------------------------------------------------        x  10</w:t>
      </w:r>
    </w:p>
    <w:p w14:paraId="5657ACB7" w14:textId="77777777" w:rsidR="005E59C4" w:rsidRDefault="005E59C4" w:rsidP="005E59C4">
      <w:pPr>
        <w:spacing w:after="0" w:line="240" w:lineRule="auto"/>
        <w:ind w:left="426"/>
        <w:jc w:val="both"/>
      </w:pPr>
      <w:r>
        <w:t xml:space="preserve">    Najdłuższy okres gwarancji spośród</w:t>
      </w:r>
    </w:p>
    <w:p w14:paraId="7C89C696" w14:textId="77777777" w:rsidR="005E59C4" w:rsidRDefault="005E59C4" w:rsidP="005E59C4">
      <w:pPr>
        <w:spacing w:after="0" w:line="240" w:lineRule="auto"/>
        <w:ind w:left="426"/>
        <w:jc w:val="both"/>
      </w:pPr>
      <w:r>
        <w:t xml:space="preserve">           wszystkich nieodrzuconych ofert</w:t>
      </w:r>
    </w:p>
    <w:p w14:paraId="4C946E17" w14:textId="77777777" w:rsidR="005E59C4" w:rsidRDefault="005E59C4" w:rsidP="005E59C4">
      <w:pPr>
        <w:spacing w:after="0" w:line="240" w:lineRule="auto"/>
        <w:ind w:left="426"/>
        <w:jc w:val="both"/>
      </w:pPr>
    </w:p>
    <w:p w14:paraId="75503D19" w14:textId="77777777" w:rsidR="005E59C4" w:rsidRDefault="005E59C4" w:rsidP="005E59C4">
      <w:pPr>
        <w:spacing w:after="0" w:line="240" w:lineRule="auto"/>
        <w:ind w:left="426"/>
        <w:jc w:val="both"/>
      </w:pPr>
      <w:r>
        <w:t xml:space="preserve">  UWAGA: </w:t>
      </w:r>
    </w:p>
    <w:p w14:paraId="2244D2A2" w14:textId="77777777" w:rsidR="005E59C4" w:rsidRDefault="005E59C4" w:rsidP="005E59C4">
      <w:pPr>
        <w:spacing w:after="0" w:line="240" w:lineRule="auto"/>
        <w:ind w:left="426"/>
        <w:jc w:val="both"/>
      </w:pPr>
      <w:r>
        <w:t xml:space="preserve">  Najkrótszy możliwy okres gwarancji jakości wymagany przez Zamawiającego: 36 miesięcy</w:t>
      </w:r>
    </w:p>
    <w:p w14:paraId="45514FB7" w14:textId="77777777" w:rsidR="005E59C4" w:rsidRDefault="005E59C4" w:rsidP="005E59C4">
      <w:pPr>
        <w:spacing w:after="0" w:line="240" w:lineRule="auto"/>
        <w:ind w:left="426"/>
        <w:jc w:val="both"/>
      </w:pPr>
      <w:r>
        <w:t xml:space="preserve">  Najdłuższy możliwy okres gwarancji jakości uwzględniony do oceny ofert: 60 miesięcy</w:t>
      </w:r>
    </w:p>
    <w:p w14:paraId="5B6C0887" w14:textId="77777777" w:rsidR="005E59C4" w:rsidRDefault="005E59C4" w:rsidP="005E59C4">
      <w:pPr>
        <w:spacing w:after="0" w:line="240" w:lineRule="auto"/>
        <w:ind w:left="426"/>
        <w:jc w:val="both"/>
      </w:pPr>
    </w:p>
    <w:p w14:paraId="5A901635" w14:textId="77777777" w:rsidR="005E59C4" w:rsidRDefault="005E59C4" w:rsidP="005E59C4">
      <w:pPr>
        <w:spacing w:after="0" w:line="240" w:lineRule="auto"/>
        <w:ind w:left="426"/>
        <w:jc w:val="both"/>
      </w:pPr>
      <w:r>
        <w:t xml:space="preserve">Pytanie nr 2 </w:t>
      </w:r>
    </w:p>
    <w:p w14:paraId="6E2AC35C" w14:textId="77777777" w:rsidR="005E59C4" w:rsidRDefault="005E59C4" w:rsidP="005E59C4">
      <w:pPr>
        <w:spacing w:after="0" w:line="240" w:lineRule="auto"/>
        <w:ind w:left="426"/>
        <w:jc w:val="both"/>
      </w:pPr>
      <w:bookmarkStart w:id="0" w:name="_GoBack"/>
      <w:bookmarkEnd w:id="0"/>
      <w:r>
        <w:t>W związku z obecnie panującą w kraju epidemią koronawirusa COVID-19 zwracamy się z prośbą o wyrażenie zgody na wniesienie oryginału wadium w formie innej niż pieniądz razem z ofertą i nie składanie go w Dziale Finansów i Księgowości Szpitala. Wadium złożone razem z ofertą uznaje się za skutecznie wniesione.</w:t>
      </w:r>
    </w:p>
    <w:p w14:paraId="7B2EBCA3" w14:textId="7995A08C" w:rsidR="00A50ADA" w:rsidRDefault="00A50ADA" w:rsidP="00A50ADA">
      <w:pPr>
        <w:spacing w:after="0" w:line="240" w:lineRule="auto"/>
        <w:jc w:val="both"/>
      </w:pPr>
    </w:p>
    <w:sectPr w:rsidR="00A50ADA" w:rsidSect="004C17C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30E"/>
    <w:multiLevelType w:val="hybridMultilevel"/>
    <w:tmpl w:val="B1E0753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7C66FFA"/>
    <w:multiLevelType w:val="hybridMultilevel"/>
    <w:tmpl w:val="1E48FCB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69D456B"/>
    <w:multiLevelType w:val="hybridMultilevel"/>
    <w:tmpl w:val="BC4A1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1E"/>
    <w:rsid w:val="00083FF5"/>
    <w:rsid w:val="00171F79"/>
    <w:rsid w:val="003A5E93"/>
    <w:rsid w:val="0042517D"/>
    <w:rsid w:val="004426CE"/>
    <w:rsid w:val="00484BED"/>
    <w:rsid w:val="004B487A"/>
    <w:rsid w:val="004C17C9"/>
    <w:rsid w:val="00592D89"/>
    <w:rsid w:val="005E59C4"/>
    <w:rsid w:val="006B722E"/>
    <w:rsid w:val="008067C6"/>
    <w:rsid w:val="00855B80"/>
    <w:rsid w:val="008F25A4"/>
    <w:rsid w:val="009E27D5"/>
    <w:rsid w:val="00A50ADA"/>
    <w:rsid w:val="00A55BEF"/>
    <w:rsid w:val="00AD70BF"/>
    <w:rsid w:val="00B06576"/>
    <w:rsid w:val="00B3491E"/>
    <w:rsid w:val="00BC1437"/>
    <w:rsid w:val="00D7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6B07"/>
  <w15:chartTrackingRefBased/>
  <w15:docId w15:val="{961B2B91-DB69-47FF-B439-52507D7D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8FB00-1033-4794-AF94-E1592997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2719</Words>
  <Characters>16318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18</cp:revision>
  <dcterms:created xsi:type="dcterms:W3CDTF">2020-04-01T12:17:00Z</dcterms:created>
  <dcterms:modified xsi:type="dcterms:W3CDTF">2020-04-10T05:40:00Z</dcterms:modified>
</cp:coreProperties>
</file>